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BB3" w:rsidRPr="00981BF3" w:rsidRDefault="00E96BB3" w:rsidP="00BB3AF2">
      <w:pPr>
        <w:tabs>
          <w:tab w:val="left" w:pos="1440"/>
          <w:tab w:val="left" w:pos="2160"/>
          <w:tab w:val="center" w:pos="4153"/>
        </w:tabs>
        <w:spacing w:line="259" w:lineRule="auto"/>
        <w:jc w:val="center"/>
        <w:rPr>
          <w:rFonts w:asciiTheme="minorHAnsi" w:hAnsiTheme="minorHAnsi"/>
          <w:noProof/>
          <w:lang w:eastAsia="en-IE"/>
        </w:rPr>
      </w:pPr>
      <w:bookmarkStart w:id="0" w:name="_GoBack"/>
      <w:bookmarkEnd w:id="0"/>
    </w:p>
    <w:p w:rsidR="00E96BB3" w:rsidRPr="00981BF3" w:rsidRDefault="00E96BB3" w:rsidP="00BB3AF2">
      <w:pPr>
        <w:tabs>
          <w:tab w:val="left" w:pos="1440"/>
          <w:tab w:val="left" w:pos="2160"/>
          <w:tab w:val="center" w:pos="4153"/>
        </w:tabs>
        <w:spacing w:line="259" w:lineRule="auto"/>
        <w:jc w:val="center"/>
        <w:rPr>
          <w:rFonts w:asciiTheme="minorHAnsi" w:hAnsiTheme="minorHAnsi"/>
          <w:noProof/>
          <w:lang w:eastAsia="en-IE"/>
        </w:rPr>
      </w:pPr>
    </w:p>
    <w:p w:rsidR="00E96BB3" w:rsidRPr="00981BF3" w:rsidRDefault="00E96BB3" w:rsidP="00BB3AF2">
      <w:pPr>
        <w:tabs>
          <w:tab w:val="left" w:pos="1440"/>
          <w:tab w:val="left" w:pos="2160"/>
          <w:tab w:val="center" w:pos="4153"/>
        </w:tabs>
        <w:spacing w:line="259" w:lineRule="auto"/>
        <w:jc w:val="center"/>
        <w:rPr>
          <w:rFonts w:asciiTheme="minorHAnsi" w:hAnsiTheme="minorHAnsi" w:cs="Myriad Pro"/>
          <w:b/>
          <w:bCs/>
          <w:sz w:val="28"/>
          <w:szCs w:val="28"/>
          <w:lang w:val="en-IE"/>
        </w:rPr>
      </w:pPr>
    </w:p>
    <w:tbl>
      <w:tblPr>
        <w:tblW w:w="9180" w:type="dxa"/>
        <w:tblLook w:val="0000" w:firstRow="0" w:lastRow="0" w:firstColumn="0" w:lastColumn="0" w:noHBand="0" w:noVBand="0"/>
      </w:tblPr>
      <w:tblGrid>
        <w:gridCol w:w="9180"/>
      </w:tblGrid>
      <w:tr w:rsidR="00E96BB3" w:rsidRPr="00981BF3" w:rsidTr="0025670C">
        <w:trPr>
          <w:trHeight w:val="670"/>
        </w:trPr>
        <w:tc>
          <w:tcPr>
            <w:tcW w:w="9180" w:type="dxa"/>
            <w:noWrap/>
          </w:tcPr>
          <w:p w:rsidR="00E96BB3" w:rsidRPr="00981BF3" w:rsidRDefault="000C14DB" w:rsidP="00BB3AF2">
            <w:pPr>
              <w:spacing w:line="259" w:lineRule="auto"/>
              <w:jc w:val="center"/>
              <w:rPr>
                <w:rFonts w:asciiTheme="minorHAnsi" w:hAnsiTheme="minorHAnsi" w:cs="Myriad Pro"/>
                <w:b/>
                <w:bCs/>
                <w:color w:val="000080"/>
                <w:sz w:val="40"/>
                <w:szCs w:val="40"/>
              </w:rPr>
            </w:pPr>
            <w:r w:rsidRPr="00981BF3">
              <w:rPr>
                <w:rFonts w:asciiTheme="minorHAnsi" w:hAnsiTheme="minorHAnsi" w:cs="Myriad Pro"/>
                <w:b/>
                <w:bCs/>
                <w:color w:val="000080"/>
                <w:sz w:val="40"/>
                <w:szCs w:val="40"/>
              </w:rPr>
              <w:t>Deep Retrofit</w:t>
            </w:r>
            <w:r w:rsidR="005E0D84" w:rsidRPr="00981BF3">
              <w:rPr>
                <w:rFonts w:asciiTheme="minorHAnsi" w:hAnsiTheme="minorHAnsi" w:cs="Myriad Pro"/>
                <w:b/>
                <w:bCs/>
                <w:color w:val="000080"/>
                <w:sz w:val="40"/>
                <w:szCs w:val="40"/>
              </w:rPr>
              <w:t xml:space="preserve"> Pilot</w:t>
            </w:r>
            <w:r w:rsidRPr="00981BF3">
              <w:rPr>
                <w:rFonts w:asciiTheme="minorHAnsi" w:hAnsiTheme="minorHAnsi" w:cs="Myriad Pro"/>
                <w:b/>
                <w:bCs/>
                <w:color w:val="000080"/>
                <w:sz w:val="40"/>
                <w:szCs w:val="40"/>
              </w:rPr>
              <w:t xml:space="preserve"> </w:t>
            </w:r>
            <w:r w:rsidR="00B70365">
              <w:rPr>
                <w:rFonts w:asciiTheme="minorHAnsi" w:hAnsiTheme="minorHAnsi" w:cs="Myriad Pro"/>
                <w:b/>
                <w:bCs/>
                <w:color w:val="000080"/>
                <w:sz w:val="40"/>
                <w:szCs w:val="40"/>
              </w:rPr>
              <w:t>Programme 2017</w:t>
            </w:r>
          </w:p>
          <w:p w:rsidR="00E96BB3" w:rsidRDefault="00E96BB3" w:rsidP="00BB3AF2">
            <w:pPr>
              <w:spacing w:line="259" w:lineRule="auto"/>
              <w:jc w:val="center"/>
              <w:rPr>
                <w:rFonts w:asciiTheme="minorHAnsi" w:hAnsiTheme="minorHAnsi" w:cs="Myriad Pro"/>
                <w:b/>
                <w:bCs/>
                <w:sz w:val="40"/>
                <w:szCs w:val="40"/>
              </w:rPr>
            </w:pPr>
          </w:p>
          <w:p w:rsidR="00BF067B" w:rsidRDefault="00BF067B" w:rsidP="00BB3AF2">
            <w:pPr>
              <w:spacing w:line="259" w:lineRule="auto"/>
              <w:jc w:val="center"/>
              <w:rPr>
                <w:rFonts w:asciiTheme="minorHAnsi" w:hAnsiTheme="minorHAnsi" w:cs="Myriad Pro"/>
                <w:b/>
                <w:bCs/>
                <w:sz w:val="40"/>
                <w:szCs w:val="40"/>
              </w:rPr>
            </w:pPr>
          </w:p>
          <w:p w:rsidR="00BF067B" w:rsidRDefault="00BF067B" w:rsidP="00BB3AF2">
            <w:pPr>
              <w:spacing w:line="259" w:lineRule="auto"/>
              <w:jc w:val="center"/>
              <w:rPr>
                <w:rFonts w:asciiTheme="minorHAnsi" w:hAnsiTheme="minorHAnsi" w:cs="Myriad Pro"/>
                <w:b/>
                <w:bCs/>
                <w:sz w:val="40"/>
                <w:szCs w:val="40"/>
              </w:rPr>
            </w:pPr>
          </w:p>
          <w:p w:rsidR="00BF067B" w:rsidRDefault="00BF067B" w:rsidP="00BB3AF2">
            <w:pPr>
              <w:spacing w:line="259" w:lineRule="auto"/>
              <w:jc w:val="center"/>
              <w:rPr>
                <w:rFonts w:asciiTheme="minorHAnsi" w:hAnsiTheme="minorHAnsi" w:cs="Myriad Pro"/>
                <w:b/>
                <w:bCs/>
                <w:sz w:val="40"/>
                <w:szCs w:val="40"/>
              </w:rPr>
            </w:pPr>
          </w:p>
          <w:p w:rsidR="00BF067B" w:rsidRDefault="00BF067B" w:rsidP="00BB3AF2">
            <w:pPr>
              <w:spacing w:line="259" w:lineRule="auto"/>
              <w:jc w:val="center"/>
              <w:rPr>
                <w:rFonts w:asciiTheme="minorHAnsi" w:hAnsiTheme="minorHAnsi" w:cs="Myriad Pro"/>
                <w:b/>
                <w:bCs/>
                <w:sz w:val="40"/>
                <w:szCs w:val="40"/>
              </w:rPr>
            </w:pPr>
          </w:p>
          <w:p w:rsidR="00BF067B" w:rsidRDefault="00BF067B" w:rsidP="00BB3AF2">
            <w:pPr>
              <w:spacing w:line="259" w:lineRule="auto"/>
              <w:jc w:val="center"/>
              <w:rPr>
                <w:rFonts w:asciiTheme="minorHAnsi" w:hAnsiTheme="minorHAnsi" w:cs="Myriad Pro"/>
                <w:b/>
                <w:bCs/>
                <w:sz w:val="40"/>
                <w:szCs w:val="40"/>
              </w:rPr>
            </w:pPr>
          </w:p>
          <w:p w:rsidR="00BF067B" w:rsidRDefault="00BF067B" w:rsidP="00BB3AF2">
            <w:pPr>
              <w:spacing w:line="259" w:lineRule="auto"/>
              <w:jc w:val="center"/>
              <w:rPr>
                <w:rFonts w:asciiTheme="minorHAnsi" w:hAnsiTheme="minorHAnsi" w:cs="Myriad Pro"/>
                <w:b/>
                <w:bCs/>
                <w:sz w:val="40"/>
                <w:szCs w:val="40"/>
              </w:rPr>
            </w:pPr>
          </w:p>
          <w:p w:rsidR="00BF067B" w:rsidRPr="00981BF3" w:rsidRDefault="00BF067B" w:rsidP="00BB3AF2">
            <w:pPr>
              <w:spacing w:line="259" w:lineRule="auto"/>
              <w:jc w:val="center"/>
              <w:rPr>
                <w:rFonts w:asciiTheme="minorHAnsi" w:hAnsiTheme="minorHAnsi" w:cs="Myriad Pro"/>
                <w:b/>
                <w:bCs/>
                <w:sz w:val="40"/>
                <w:szCs w:val="40"/>
              </w:rPr>
            </w:pPr>
          </w:p>
        </w:tc>
      </w:tr>
      <w:tr w:rsidR="0025670C" w:rsidRPr="00684C0D" w:rsidTr="00B70365">
        <w:trPr>
          <w:trHeight w:val="694"/>
        </w:trPr>
        <w:tc>
          <w:tcPr>
            <w:tcW w:w="9180" w:type="dxa"/>
            <w:noWrap/>
            <w:vAlign w:val="bottom"/>
          </w:tcPr>
          <w:p w:rsidR="0025670C" w:rsidRPr="00684C0D" w:rsidRDefault="00B70365" w:rsidP="00BB3AF2">
            <w:pPr>
              <w:spacing w:after="120" w:line="259" w:lineRule="auto"/>
              <w:jc w:val="center"/>
              <w:rPr>
                <w:rFonts w:asciiTheme="minorHAnsi" w:hAnsiTheme="minorHAnsi" w:cs="Myriad Pro"/>
                <w:b/>
                <w:bCs/>
                <w:color w:val="000080"/>
              </w:rPr>
            </w:pPr>
            <w:r w:rsidRPr="00684C0D">
              <w:rPr>
                <w:rFonts w:asciiTheme="minorHAnsi" w:hAnsiTheme="minorHAnsi" w:cs="Myriad Pro"/>
                <w:b/>
                <w:bCs/>
                <w:color w:val="000080"/>
              </w:rPr>
              <w:t>Application Guidelines</w:t>
            </w:r>
          </w:p>
          <w:p w:rsidR="00B70365" w:rsidRPr="00684C0D" w:rsidRDefault="00B70365" w:rsidP="00BB3AF2">
            <w:pPr>
              <w:spacing w:after="120" w:line="259" w:lineRule="auto"/>
              <w:jc w:val="center"/>
              <w:rPr>
                <w:rFonts w:asciiTheme="minorHAnsi" w:hAnsiTheme="minorHAnsi" w:cs="Myriad Pro"/>
                <w:b/>
                <w:bCs/>
                <w:color w:val="000080"/>
              </w:rPr>
            </w:pPr>
            <w:r w:rsidRPr="00684C0D">
              <w:rPr>
                <w:rFonts w:asciiTheme="minorHAnsi" w:hAnsiTheme="minorHAnsi" w:cs="Myriad Pro"/>
                <w:b/>
                <w:bCs/>
                <w:color w:val="000080"/>
              </w:rPr>
              <w:t>Version 1.</w:t>
            </w:r>
            <w:r w:rsidR="00984EBE">
              <w:rPr>
                <w:rFonts w:asciiTheme="minorHAnsi" w:hAnsiTheme="minorHAnsi" w:cs="Myriad Pro"/>
                <w:b/>
                <w:bCs/>
                <w:color w:val="000080"/>
              </w:rPr>
              <w:t>3</w:t>
            </w:r>
          </w:p>
          <w:p w:rsidR="00BF067B" w:rsidRPr="00684C0D" w:rsidRDefault="00984EBE" w:rsidP="00BB3AF2">
            <w:pPr>
              <w:spacing w:after="120" w:line="259" w:lineRule="auto"/>
              <w:jc w:val="center"/>
              <w:rPr>
                <w:rFonts w:asciiTheme="minorHAnsi" w:hAnsiTheme="minorHAnsi" w:cs="Myriad Pro"/>
                <w:b/>
                <w:bCs/>
                <w:color w:val="000080"/>
              </w:rPr>
            </w:pPr>
            <w:r>
              <w:rPr>
                <w:rFonts w:asciiTheme="minorHAnsi" w:hAnsiTheme="minorHAnsi" w:cs="Myriad Pro"/>
                <w:b/>
                <w:bCs/>
                <w:color w:val="000080"/>
              </w:rPr>
              <w:t>August</w:t>
            </w:r>
            <w:r w:rsidR="00BF067B" w:rsidRPr="00684C0D">
              <w:rPr>
                <w:rFonts w:asciiTheme="minorHAnsi" w:hAnsiTheme="minorHAnsi" w:cs="Myriad Pro"/>
                <w:b/>
                <w:bCs/>
                <w:color w:val="000080"/>
              </w:rPr>
              <w:t xml:space="preserve"> 2017</w:t>
            </w:r>
          </w:p>
        </w:tc>
      </w:tr>
      <w:tr w:rsidR="00B70365" w:rsidRPr="00684C0D" w:rsidTr="00B70365">
        <w:trPr>
          <w:trHeight w:val="694"/>
        </w:trPr>
        <w:tc>
          <w:tcPr>
            <w:tcW w:w="9180" w:type="dxa"/>
            <w:noWrap/>
            <w:vAlign w:val="bottom"/>
          </w:tcPr>
          <w:p w:rsidR="00B70365" w:rsidRPr="00684C0D" w:rsidRDefault="00B70365" w:rsidP="00BB3AF2">
            <w:pPr>
              <w:spacing w:line="259" w:lineRule="auto"/>
              <w:jc w:val="center"/>
              <w:rPr>
                <w:rFonts w:asciiTheme="minorHAnsi" w:hAnsiTheme="minorHAnsi" w:cs="Myriad Pro"/>
                <w:b/>
                <w:bCs/>
                <w:color w:val="000080"/>
              </w:rPr>
            </w:pPr>
          </w:p>
        </w:tc>
      </w:tr>
      <w:tr w:rsidR="00E96BB3" w:rsidRPr="00684C0D" w:rsidTr="00B70365">
        <w:trPr>
          <w:trHeight w:val="694"/>
        </w:trPr>
        <w:tc>
          <w:tcPr>
            <w:tcW w:w="9180" w:type="dxa"/>
            <w:noWrap/>
          </w:tcPr>
          <w:p w:rsidR="00E96BB3" w:rsidRPr="00684C0D" w:rsidRDefault="00E96BB3" w:rsidP="00BB3AF2">
            <w:pPr>
              <w:spacing w:line="259" w:lineRule="auto"/>
              <w:jc w:val="center"/>
              <w:rPr>
                <w:rFonts w:asciiTheme="minorHAnsi" w:hAnsiTheme="minorHAnsi" w:cstheme="minorHAnsi"/>
                <w:b/>
                <w:bCs/>
              </w:rPr>
            </w:pPr>
          </w:p>
          <w:p w:rsidR="00E96BB3" w:rsidRPr="00684C0D" w:rsidRDefault="00E96BB3" w:rsidP="00BB3AF2">
            <w:pPr>
              <w:spacing w:line="259" w:lineRule="auto"/>
              <w:rPr>
                <w:rFonts w:asciiTheme="minorHAnsi" w:hAnsiTheme="minorHAnsi" w:cstheme="minorHAnsi"/>
                <w:b/>
                <w:bCs/>
              </w:rPr>
            </w:pPr>
          </w:p>
          <w:p w:rsidR="00E96BB3" w:rsidRPr="00684C0D" w:rsidRDefault="00E96BB3" w:rsidP="00BB3AF2">
            <w:pPr>
              <w:spacing w:line="259" w:lineRule="auto"/>
              <w:rPr>
                <w:rFonts w:asciiTheme="minorHAnsi" w:hAnsiTheme="minorHAnsi" w:cstheme="minorHAnsi"/>
                <w:b/>
                <w:bCs/>
              </w:rPr>
            </w:pPr>
          </w:p>
          <w:p w:rsidR="00E96BB3" w:rsidRPr="00684C0D" w:rsidRDefault="00E96BB3"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B70365" w:rsidRPr="00684C0D" w:rsidRDefault="00B70365" w:rsidP="00BB3AF2">
            <w:pPr>
              <w:spacing w:line="259" w:lineRule="auto"/>
              <w:jc w:val="center"/>
              <w:rPr>
                <w:rFonts w:asciiTheme="minorHAnsi" w:hAnsiTheme="minorHAnsi" w:cstheme="minorHAnsi"/>
                <w:b/>
                <w:bCs/>
                <w:sz w:val="28"/>
                <w:szCs w:val="28"/>
              </w:rPr>
            </w:pPr>
          </w:p>
          <w:p w:rsidR="00E96BB3" w:rsidRPr="00684C0D" w:rsidRDefault="00B70365" w:rsidP="00BB3AF2">
            <w:pPr>
              <w:spacing w:line="259" w:lineRule="auto"/>
              <w:jc w:val="center"/>
              <w:rPr>
                <w:rFonts w:asciiTheme="minorHAnsi" w:hAnsiTheme="minorHAnsi" w:cstheme="minorBidi"/>
                <w:b/>
                <w:sz w:val="28"/>
                <w:szCs w:val="28"/>
              </w:rPr>
            </w:pPr>
            <w:r w:rsidRPr="53D74D86">
              <w:rPr>
                <w:rFonts w:asciiTheme="minorHAnsi" w:hAnsiTheme="minorHAnsi" w:cstheme="minorBidi"/>
                <w:b/>
                <w:sz w:val="28"/>
                <w:szCs w:val="28"/>
              </w:rPr>
              <w:t xml:space="preserve">Table of </w:t>
            </w:r>
            <w:r w:rsidR="00E96BB3" w:rsidRPr="53D74D86">
              <w:rPr>
                <w:rFonts w:asciiTheme="minorHAnsi" w:hAnsiTheme="minorHAnsi" w:cstheme="minorBidi"/>
                <w:b/>
                <w:sz w:val="28"/>
                <w:szCs w:val="28"/>
              </w:rPr>
              <w:t>Contents:</w:t>
            </w:r>
          </w:p>
          <w:p w:rsidR="00E96BB3" w:rsidRPr="00684C0D" w:rsidRDefault="00E96BB3" w:rsidP="00BB3AF2">
            <w:pPr>
              <w:spacing w:line="259" w:lineRule="auto"/>
              <w:jc w:val="center"/>
              <w:rPr>
                <w:rFonts w:asciiTheme="minorHAnsi" w:hAnsiTheme="minorHAnsi" w:cstheme="minorHAnsi"/>
                <w:b/>
                <w:bCs/>
                <w:sz w:val="28"/>
                <w:szCs w:val="28"/>
              </w:rPr>
            </w:pPr>
          </w:p>
          <w:p w:rsidR="00E15FC8" w:rsidRPr="00684C0D" w:rsidRDefault="00314185" w:rsidP="00BB3AF2">
            <w:pPr>
              <w:pStyle w:val="TOC1"/>
              <w:spacing w:line="259" w:lineRule="auto"/>
              <w:rPr>
                <w:rFonts w:eastAsiaTheme="minorEastAsia"/>
              </w:rPr>
            </w:pPr>
            <w:r w:rsidRPr="00684C0D">
              <w:rPr>
                <w:caps/>
              </w:rPr>
              <w:fldChar w:fldCharType="begin"/>
            </w:r>
            <w:r w:rsidRPr="00684C0D">
              <w:rPr>
                <w:caps/>
              </w:rPr>
              <w:instrText xml:space="preserve"> TOC \o "1-3" \h \z \u </w:instrText>
            </w:r>
            <w:r w:rsidRPr="00684C0D">
              <w:rPr>
                <w:caps/>
              </w:rPr>
              <w:fldChar w:fldCharType="separate"/>
            </w:r>
            <w:hyperlink w:anchor="_Toc482871723" w:history="1">
              <w:r w:rsidR="00E15FC8" w:rsidRPr="00684C0D">
                <w:rPr>
                  <w:rStyle w:val="Hyperlink"/>
                </w:rPr>
                <w:t>Preface</w:t>
              </w:r>
              <w:r w:rsidR="00E15FC8" w:rsidRPr="00684C0D">
                <w:rPr>
                  <w:webHidden/>
                </w:rPr>
                <w:tab/>
              </w:r>
              <w:r w:rsidR="00E15FC8" w:rsidRPr="00684C0D">
                <w:rPr>
                  <w:webHidden/>
                </w:rPr>
                <w:fldChar w:fldCharType="begin"/>
              </w:r>
              <w:r w:rsidR="00E15FC8" w:rsidRPr="00684C0D">
                <w:rPr>
                  <w:webHidden/>
                </w:rPr>
                <w:instrText xml:space="preserve"> PAGEREF _Toc482871723 \h </w:instrText>
              </w:r>
              <w:r w:rsidR="00E15FC8" w:rsidRPr="00684C0D">
                <w:rPr>
                  <w:webHidden/>
                </w:rPr>
              </w:r>
              <w:r w:rsidR="00E15FC8" w:rsidRPr="00684C0D">
                <w:rPr>
                  <w:webHidden/>
                </w:rPr>
                <w:fldChar w:fldCharType="separate"/>
              </w:r>
              <w:r w:rsidR="00E15FC8" w:rsidRPr="00684C0D">
                <w:rPr>
                  <w:webHidden/>
                </w:rPr>
                <w:t>3</w:t>
              </w:r>
              <w:r w:rsidR="00E15FC8" w:rsidRPr="00684C0D">
                <w:rPr>
                  <w:webHidden/>
                </w:rPr>
                <w:fldChar w:fldCharType="end"/>
              </w:r>
            </w:hyperlink>
          </w:p>
          <w:p w:rsidR="00E15FC8" w:rsidRPr="00684C0D" w:rsidRDefault="006E5937" w:rsidP="00BB3AF2">
            <w:pPr>
              <w:pStyle w:val="TOC1"/>
              <w:spacing w:line="259" w:lineRule="auto"/>
              <w:rPr>
                <w:rFonts w:eastAsiaTheme="minorEastAsia"/>
              </w:rPr>
            </w:pPr>
            <w:hyperlink w:anchor="_Toc482871724" w:history="1">
              <w:r w:rsidR="00E15FC8" w:rsidRPr="00684C0D">
                <w:rPr>
                  <w:rStyle w:val="Hyperlink"/>
                </w:rPr>
                <w:t>1</w:t>
              </w:r>
              <w:r w:rsidR="00E15FC8" w:rsidRPr="00684C0D">
                <w:rPr>
                  <w:rFonts w:eastAsiaTheme="minorEastAsia"/>
                </w:rPr>
                <w:tab/>
              </w:r>
              <w:r w:rsidR="00E15FC8" w:rsidRPr="00684C0D">
                <w:rPr>
                  <w:rStyle w:val="Hyperlink"/>
                </w:rPr>
                <w:t>About SEAI</w:t>
              </w:r>
              <w:r w:rsidR="00E15FC8" w:rsidRPr="00684C0D">
                <w:rPr>
                  <w:webHidden/>
                </w:rPr>
                <w:tab/>
              </w:r>
              <w:r w:rsidR="00E15FC8" w:rsidRPr="00684C0D">
                <w:rPr>
                  <w:webHidden/>
                </w:rPr>
                <w:fldChar w:fldCharType="begin"/>
              </w:r>
              <w:r w:rsidR="00E15FC8" w:rsidRPr="00684C0D">
                <w:rPr>
                  <w:webHidden/>
                </w:rPr>
                <w:instrText xml:space="preserve"> PAGEREF _Toc482871724 \h </w:instrText>
              </w:r>
              <w:r w:rsidR="00E15FC8" w:rsidRPr="00684C0D">
                <w:rPr>
                  <w:webHidden/>
                </w:rPr>
              </w:r>
              <w:r w:rsidR="00E15FC8" w:rsidRPr="00684C0D">
                <w:rPr>
                  <w:webHidden/>
                </w:rPr>
                <w:fldChar w:fldCharType="separate"/>
              </w:r>
              <w:r w:rsidR="00E15FC8" w:rsidRPr="00684C0D">
                <w:rPr>
                  <w:webHidden/>
                </w:rPr>
                <w:t>4</w:t>
              </w:r>
              <w:r w:rsidR="00E15FC8" w:rsidRPr="00684C0D">
                <w:rPr>
                  <w:webHidden/>
                </w:rPr>
                <w:fldChar w:fldCharType="end"/>
              </w:r>
            </w:hyperlink>
          </w:p>
          <w:p w:rsidR="00E15FC8" w:rsidRPr="00684C0D" w:rsidRDefault="006E5937" w:rsidP="00BB3AF2">
            <w:pPr>
              <w:pStyle w:val="TOC1"/>
              <w:spacing w:line="259" w:lineRule="auto"/>
              <w:rPr>
                <w:rFonts w:eastAsiaTheme="minorEastAsia"/>
              </w:rPr>
            </w:pPr>
            <w:hyperlink w:anchor="_Toc482871725" w:history="1">
              <w:r w:rsidR="00E15FC8" w:rsidRPr="00684C0D">
                <w:rPr>
                  <w:rStyle w:val="Hyperlink"/>
                </w:rPr>
                <w:t>2</w:t>
              </w:r>
              <w:r w:rsidR="00E15FC8" w:rsidRPr="00684C0D">
                <w:rPr>
                  <w:rFonts w:eastAsiaTheme="minorEastAsia"/>
                </w:rPr>
                <w:tab/>
              </w:r>
              <w:r w:rsidR="00E15FC8" w:rsidRPr="00684C0D">
                <w:rPr>
                  <w:rStyle w:val="Hyperlink"/>
                </w:rPr>
                <w:t>The Deep Retrofit Pilot Programme</w:t>
              </w:r>
              <w:r w:rsidR="00E15FC8" w:rsidRPr="00684C0D">
                <w:rPr>
                  <w:webHidden/>
                </w:rPr>
                <w:tab/>
              </w:r>
              <w:r w:rsidR="00E15FC8" w:rsidRPr="00684C0D">
                <w:rPr>
                  <w:webHidden/>
                </w:rPr>
                <w:fldChar w:fldCharType="begin"/>
              </w:r>
              <w:r w:rsidR="00E15FC8" w:rsidRPr="00684C0D">
                <w:rPr>
                  <w:webHidden/>
                </w:rPr>
                <w:instrText xml:space="preserve"> PAGEREF _Toc482871725 \h </w:instrText>
              </w:r>
              <w:r w:rsidR="00E15FC8" w:rsidRPr="00684C0D">
                <w:rPr>
                  <w:webHidden/>
                </w:rPr>
              </w:r>
              <w:r w:rsidR="00E15FC8" w:rsidRPr="00684C0D">
                <w:rPr>
                  <w:webHidden/>
                </w:rPr>
                <w:fldChar w:fldCharType="separate"/>
              </w:r>
              <w:r w:rsidR="00E15FC8" w:rsidRPr="00684C0D">
                <w:rPr>
                  <w:webHidden/>
                </w:rPr>
                <w:t>4</w:t>
              </w:r>
              <w:r w:rsidR="00E15FC8" w:rsidRPr="00684C0D">
                <w:rPr>
                  <w:webHidden/>
                </w:rPr>
                <w:fldChar w:fldCharType="end"/>
              </w:r>
            </w:hyperlink>
          </w:p>
          <w:p w:rsidR="00E15FC8" w:rsidRPr="00684C0D" w:rsidRDefault="006E5937" w:rsidP="00BB3AF2">
            <w:pPr>
              <w:pStyle w:val="TOC1"/>
              <w:spacing w:line="259" w:lineRule="auto"/>
              <w:rPr>
                <w:rFonts w:eastAsiaTheme="minorEastAsia"/>
              </w:rPr>
            </w:pPr>
            <w:hyperlink w:anchor="_Toc482871726" w:history="1">
              <w:r w:rsidR="00E15FC8" w:rsidRPr="00684C0D">
                <w:rPr>
                  <w:rStyle w:val="Hyperlink"/>
                </w:rPr>
                <w:t>3</w:t>
              </w:r>
              <w:r w:rsidR="00E15FC8" w:rsidRPr="00684C0D">
                <w:rPr>
                  <w:rFonts w:eastAsiaTheme="minorEastAsia"/>
                </w:rPr>
                <w:tab/>
              </w:r>
              <w:r w:rsidR="00E15FC8" w:rsidRPr="00684C0D">
                <w:rPr>
                  <w:rStyle w:val="Hyperlink"/>
                </w:rPr>
                <w:t>Eligible Projects</w:t>
              </w:r>
              <w:r w:rsidR="00E15FC8" w:rsidRPr="00684C0D">
                <w:rPr>
                  <w:webHidden/>
                </w:rPr>
                <w:tab/>
              </w:r>
              <w:r w:rsidR="00E15FC8" w:rsidRPr="00684C0D">
                <w:rPr>
                  <w:webHidden/>
                </w:rPr>
                <w:fldChar w:fldCharType="begin"/>
              </w:r>
              <w:r w:rsidR="00E15FC8" w:rsidRPr="00684C0D">
                <w:rPr>
                  <w:webHidden/>
                </w:rPr>
                <w:instrText xml:space="preserve"> PAGEREF _Toc482871726 \h </w:instrText>
              </w:r>
              <w:r w:rsidR="00E15FC8" w:rsidRPr="00684C0D">
                <w:rPr>
                  <w:webHidden/>
                </w:rPr>
              </w:r>
              <w:r w:rsidR="00E15FC8" w:rsidRPr="00684C0D">
                <w:rPr>
                  <w:webHidden/>
                </w:rPr>
                <w:fldChar w:fldCharType="separate"/>
              </w:r>
              <w:r w:rsidR="00E15FC8" w:rsidRPr="00684C0D">
                <w:rPr>
                  <w:webHidden/>
                </w:rPr>
                <w:t>4</w:t>
              </w:r>
              <w:r w:rsidR="00E15FC8" w:rsidRPr="00684C0D">
                <w:rPr>
                  <w:webHidden/>
                </w:rPr>
                <w:fldChar w:fldCharType="end"/>
              </w:r>
            </w:hyperlink>
          </w:p>
          <w:p w:rsidR="00E15FC8" w:rsidRPr="00684C0D" w:rsidRDefault="006E5937" w:rsidP="00BB3AF2">
            <w:pPr>
              <w:pStyle w:val="TOC1"/>
              <w:spacing w:line="259" w:lineRule="auto"/>
              <w:rPr>
                <w:rFonts w:eastAsiaTheme="minorEastAsia"/>
              </w:rPr>
            </w:pPr>
            <w:hyperlink w:anchor="_Toc482871727" w:history="1">
              <w:r w:rsidR="00E15FC8" w:rsidRPr="00684C0D">
                <w:rPr>
                  <w:rStyle w:val="Hyperlink"/>
                </w:rPr>
                <w:t>4</w:t>
              </w:r>
              <w:r w:rsidR="00E15FC8" w:rsidRPr="00684C0D">
                <w:rPr>
                  <w:rFonts w:eastAsiaTheme="minorEastAsia"/>
                </w:rPr>
                <w:tab/>
              </w:r>
              <w:r w:rsidR="00E15FC8" w:rsidRPr="00684C0D">
                <w:rPr>
                  <w:rStyle w:val="Hyperlink"/>
                </w:rPr>
                <w:t>Evaluation</w:t>
              </w:r>
              <w:r w:rsidR="00E15FC8" w:rsidRPr="00684C0D">
                <w:rPr>
                  <w:webHidden/>
                </w:rPr>
                <w:tab/>
              </w:r>
              <w:r w:rsidR="00E15FC8" w:rsidRPr="00684C0D">
                <w:rPr>
                  <w:webHidden/>
                </w:rPr>
                <w:fldChar w:fldCharType="begin"/>
              </w:r>
              <w:r w:rsidR="00E15FC8" w:rsidRPr="00684C0D">
                <w:rPr>
                  <w:webHidden/>
                </w:rPr>
                <w:instrText xml:space="preserve"> PAGEREF _Toc482871727 \h </w:instrText>
              </w:r>
              <w:r w:rsidR="00E15FC8" w:rsidRPr="00684C0D">
                <w:rPr>
                  <w:webHidden/>
                </w:rPr>
              </w:r>
              <w:r w:rsidR="00E15FC8" w:rsidRPr="00684C0D">
                <w:rPr>
                  <w:webHidden/>
                </w:rPr>
                <w:fldChar w:fldCharType="separate"/>
              </w:r>
              <w:r w:rsidR="00E15FC8" w:rsidRPr="00684C0D">
                <w:rPr>
                  <w:webHidden/>
                </w:rPr>
                <w:t>6</w:t>
              </w:r>
              <w:r w:rsidR="00E15FC8" w:rsidRPr="00684C0D">
                <w:rPr>
                  <w:webHidden/>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28" w:history="1">
              <w:r w:rsidR="00E15FC8" w:rsidRPr="00684C0D">
                <w:rPr>
                  <w:rStyle w:val="Hyperlink"/>
                  <w:rFonts w:asciiTheme="minorHAnsi" w:hAnsiTheme="minorHAnsi" w:cstheme="minorHAnsi"/>
                  <w:b/>
                  <w:bCs/>
                  <w:noProof/>
                  <w:sz w:val="20"/>
                  <w:szCs w:val="20"/>
                </w:rPr>
                <w:t>4.1.1</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b/>
                  <w:bCs/>
                  <w:noProof/>
                  <w:sz w:val="20"/>
                  <w:szCs w:val="20"/>
                </w:rPr>
                <w:t>Value for Money</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_Toc482871728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6</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29" w:history="1">
              <w:r w:rsidR="00E15FC8" w:rsidRPr="00684C0D">
                <w:rPr>
                  <w:rStyle w:val="Hyperlink"/>
                  <w:rFonts w:asciiTheme="minorHAnsi" w:hAnsiTheme="minorHAnsi" w:cstheme="minorHAnsi"/>
                  <w:b/>
                  <w:bCs/>
                  <w:noProof/>
                  <w:sz w:val="20"/>
                  <w:szCs w:val="20"/>
                </w:rPr>
                <w:t>4.1.2</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b/>
                  <w:bCs/>
                  <w:noProof/>
                  <w:sz w:val="20"/>
                  <w:szCs w:val="20"/>
                </w:rPr>
                <w:t>Technical Proposal</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_Toc482871729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6</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30" w:history="1">
              <w:r w:rsidR="00E15FC8" w:rsidRPr="00684C0D">
                <w:rPr>
                  <w:rStyle w:val="Hyperlink"/>
                  <w:rFonts w:asciiTheme="minorHAnsi" w:hAnsiTheme="minorHAnsi" w:cstheme="minorHAnsi"/>
                  <w:b/>
                  <w:bCs/>
                  <w:noProof/>
                  <w:sz w:val="20"/>
                  <w:szCs w:val="20"/>
                </w:rPr>
                <w:t>4.1.3</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b/>
                  <w:bCs/>
                  <w:noProof/>
                  <w:sz w:val="20"/>
                  <w:szCs w:val="20"/>
                </w:rPr>
                <w:t>Quality and Delivery</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_Toc482871730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6</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1"/>
              <w:spacing w:line="259" w:lineRule="auto"/>
              <w:rPr>
                <w:rFonts w:eastAsiaTheme="minorEastAsia"/>
              </w:rPr>
            </w:pPr>
            <w:hyperlink w:anchor="_Toc482871731" w:history="1">
              <w:r w:rsidR="00E15FC8" w:rsidRPr="00684C0D">
                <w:rPr>
                  <w:rStyle w:val="Hyperlink"/>
                </w:rPr>
                <w:t>5</w:t>
              </w:r>
              <w:r w:rsidR="00E15FC8" w:rsidRPr="00684C0D">
                <w:rPr>
                  <w:rFonts w:eastAsiaTheme="minorEastAsia"/>
                </w:rPr>
                <w:tab/>
              </w:r>
              <w:r w:rsidR="00E15FC8" w:rsidRPr="00684C0D">
                <w:rPr>
                  <w:rStyle w:val="Hyperlink"/>
                </w:rPr>
                <w:t>Contractor Requirements</w:t>
              </w:r>
              <w:r w:rsidR="00E15FC8" w:rsidRPr="00684C0D">
                <w:rPr>
                  <w:webHidden/>
                </w:rPr>
                <w:tab/>
              </w:r>
              <w:r w:rsidR="00E15FC8" w:rsidRPr="00684C0D">
                <w:rPr>
                  <w:webHidden/>
                </w:rPr>
                <w:fldChar w:fldCharType="begin"/>
              </w:r>
              <w:r w:rsidR="00E15FC8" w:rsidRPr="00684C0D">
                <w:rPr>
                  <w:webHidden/>
                </w:rPr>
                <w:instrText xml:space="preserve"> PAGEREF _Toc482871731 \h </w:instrText>
              </w:r>
              <w:r w:rsidR="00E15FC8" w:rsidRPr="00684C0D">
                <w:rPr>
                  <w:webHidden/>
                </w:rPr>
              </w:r>
              <w:r w:rsidR="00E15FC8" w:rsidRPr="00684C0D">
                <w:rPr>
                  <w:webHidden/>
                </w:rPr>
                <w:fldChar w:fldCharType="separate"/>
              </w:r>
              <w:r w:rsidR="00E15FC8" w:rsidRPr="00684C0D">
                <w:rPr>
                  <w:webHidden/>
                </w:rPr>
                <w:t>7</w:t>
              </w:r>
              <w:r w:rsidR="00E15FC8" w:rsidRPr="00684C0D">
                <w:rPr>
                  <w:webHidden/>
                </w:rPr>
                <w:fldChar w:fldCharType="end"/>
              </w:r>
            </w:hyperlink>
          </w:p>
          <w:p w:rsidR="00E15FC8" w:rsidRPr="00684C0D" w:rsidRDefault="006E5937" w:rsidP="00BB3AF2">
            <w:pPr>
              <w:pStyle w:val="TOC1"/>
              <w:spacing w:line="259" w:lineRule="auto"/>
              <w:rPr>
                <w:rFonts w:eastAsiaTheme="minorEastAsia"/>
              </w:rPr>
            </w:pPr>
            <w:hyperlink w:anchor="_Toc482871732" w:history="1">
              <w:r w:rsidR="00E15FC8" w:rsidRPr="00684C0D">
                <w:rPr>
                  <w:rStyle w:val="Hyperlink"/>
                </w:rPr>
                <w:t>6</w:t>
              </w:r>
              <w:r w:rsidR="00E15FC8" w:rsidRPr="00684C0D">
                <w:rPr>
                  <w:rFonts w:eastAsiaTheme="minorEastAsia"/>
                </w:rPr>
                <w:tab/>
              </w:r>
              <w:r w:rsidR="00E15FC8" w:rsidRPr="00684C0D">
                <w:rPr>
                  <w:rStyle w:val="Hyperlink"/>
                </w:rPr>
                <w:t>Funding</w:t>
              </w:r>
              <w:r w:rsidR="00E15FC8" w:rsidRPr="00684C0D">
                <w:rPr>
                  <w:webHidden/>
                </w:rPr>
                <w:tab/>
              </w:r>
              <w:r w:rsidR="00E15FC8" w:rsidRPr="00684C0D">
                <w:rPr>
                  <w:webHidden/>
                </w:rPr>
                <w:fldChar w:fldCharType="begin"/>
              </w:r>
              <w:r w:rsidR="00E15FC8" w:rsidRPr="00684C0D">
                <w:rPr>
                  <w:webHidden/>
                </w:rPr>
                <w:instrText xml:space="preserve"> PAGEREF _Toc482871732 \h </w:instrText>
              </w:r>
              <w:r w:rsidR="00E15FC8" w:rsidRPr="00684C0D">
                <w:rPr>
                  <w:webHidden/>
                </w:rPr>
              </w:r>
              <w:r w:rsidR="00E15FC8" w:rsidRPr="00684C0D">
                <w:rPr>
                  <w:webHidden/>
                </w:rPr>
                <w:fldChar w:fldCharType="separate"/>
              </w:r>
              <w:r w:rsidR="00E15FC8" w:rsidRPr="00684C0D">
                <w:rPr>
                  <w:webHidden/>
                </w:rPr>
                <w:t>7</w:t>
              </w:r>
              <w:r w:rsidR="00E15FC8" w:rsidRPr="00684C0D">
                <w:rPr>
                  <w:webHidden/>
                </w:rPr>
                <w:fldChar w:fldCharType="end"/>
              </w:r>
            </w:hyperlink>
          </w:p>
          <w:p w:rsidR="00E15FC8" w:rsidRPr="00684C0D" w:rsidRDefault="006E5937" w:rsidP="00BB3AF2">
            <w:pPr>
              <w:pStyle w:val="TOC2"/>
              <w:spacing w:line="259" w:lineRule="auto"/>
              <w:rPr>
                <w:rFonts w:eastAsiaTheme="minorEastAsia"/>
                <w:lang w:val="en-GB"/>
              </w:rPr>
            </w:pPr>
            <w:hyperlink w:anchor="_Toc482871733" w:history="1">
              <w:r w:rsidR="00E15FC8" w:rsidRPr="00684C0D">
                <w:rPr>
                  <w:rStyle w:val="Hyperlink"/>
                </w:rPr>
                <w:t>6.1</w:t>
              </w:r>
              <w:r w:rsidR="00E15FC8" w:rsidRPr="00684C0D">
                <w:rPr>
                  <w:rFonts w:eastAsiaTheme="minorEastAsia"/>
                  <w:lang w:val="en-GB"/>
                </w:rPr>
                <w:tab/>
              </w:r>
              <w:r w:rsidR="00E15FC8" w:rsidRPr="00684C0D">
                <w:rPr>
                  <w:rStyle w:val="Hyperlink"/>
                </w:rPr>
                <w:t>Project Timelines</w:t>
              </w:r>
              <w:r w:rsidR="00E15FC8" w:rsidRPr="00684C0D">
                <w:rPr>
                  <w:webHidden/>
                </w:rPr>
                <w:tab/>
              </w:r>
              <w:r w:rsidR="00E15FC8" w:rsidRPr="00684C0D">
                <w:rPr>
                  <w:webHidden/>
                </w:rPr>
                <w:fldChar w:fldCharType="begin"/>
              </w:r>
              <w:r w:rsidR="00E15FC8" w:rsidRPr="00684C0D">
                <w:rPr>
                  <w:webHidden/>
                </w:rPr>
                <w:instrText xml:space="preserve"> PAGEREF _Toc482871733 \h </w:instrText>
              </w:r>
              <w:r w:rsidR="00E15FC8" w:rsidRPr="00684C0D">
                <w:rPr>
                  <w:webHidden/>
                </w:rPr>
              </w:r>
              <w:r w:rsidR="00E15FC8" w:rsidRPr="00684C0D">
                <w:rPr>
                  <w:webHidden/>
                </w:rPr>
                <w:fldChar w:fldCharType="separate"/>
              </w:r>
              <w:r w:rsidR="00E15FC8" w:rsidRPr="00684C0D">
                <w:rPr>
                  <w:webHidden/>
                </w:rPr>
                <w:t>7</w:t>
              </w:r>
              <w:r w:rsidR="00E15FC8" w:rsidRPr="00684C0D">
                <w:rPr>
                  <w:webHidden/>
                </w:rPr>
                <w:fldChar w:fldCharType="end"/>
              </w:r>
            </w:hyperlink>
          </w:p>
          <w:p w:rsidR="00E15FC8" w:rsidRPr="00684C0D" w:rsidRDefault="006E5937" w:rsidP="00BB3AF2">
            <w:pPr>
              <w:pStyle w:val="TOC2"/>
              <w:spacing w:line="259" w:lineRule="auto"/>
              <w:rPr>
                <w:rFonts w:eastAsiaTheme="minorEastAsia"/>
                <w:lang w:val="en-GB"/>
              </w:rPr>
            </w:pPr>
            <w:hyperlink w:anchor="_Toc482871734" w:history="1">
              <w:r w:rsidR="00E15FC8" w:rsidRPr="00684C0D">
                <w:rPr>
                  <w:rStyle w:val="Hyperlink"/>
                </w:rPr>
                <w:t>6.2</w:t>
              </w:r>
              <w:r w:rsidR="00E15FC8" w:rsidRPr="00684C0D">
                <w:rPr>
                  <w:rFonts w:eastAsiaTheme="minorEastAsia"/>
                  <w:lang w:val="en-GB"/>
                </w:rPr>
                <w:tab/>
              </w:r>
              <w:r w:rsidR="00E15FC8" w:rsidRPr="00684C0D">
                <w:rPr>
                  <w:rStyle w:val="Hyperlink"/>
                </w:rPr>
                <w:t>Minimum Financing Requirements</w:t>
              </w:r>
              <w:r w:rsidR="00E15FC8" w:rsidRPr="00684C0D">
                <w:rPr>
                  <w:webHidden/>
                </w:rPr>
                <w:tab/>
              </w:r>
              <w:r w:rsidR="00E15FC8" w:rsidRPr="00684C0D">
                <w:rPr>
                  <w:webHidden/>
                </w:rPr>
                <w:fldChar w:fldCharType="begin"/>
              </w:r>
              <w:r w:rsidR="00E15FC8" w:rsidRPr="00684C0D">
                <w:rPr>
                  <w:webHidden/>
                </w:rPr>
                <w:instrText xml:space="preserve"> PAGEREF _Toc482871734 \h </w:instrText>
              </w:r>
              <w:r w:rsidR="00E15FC8" w:rsidRPr="00684C0D">
                <w:rPr>
                  <w:webHidden/>
                </w:rPr>
              </w:r>
              <w:r w:rsidR="00E15FC8" w:rsidRPr="00684C0D">
                <w:rPr>
                  <w:webHidden/>
                </w:rPr>
                <w:fldChar w:fldCharType="separate"/>
              </w:r>
              <w:r w:rsidR="00E15FC8" w:rsidRPr="00684C0D">
                <w:rPr>
                  <w:webHidden/>
                </w:rPr>
                <w:t>7</w:t>
              </w:r>
              <w:r w:rsidR="00E15FC8" w:rsidRPr="00684C0D">
                <w:rPr>
                  <w:webHidden/>
                </w:rPr>
                <w:fldChar w:fldCharType="end"/>
              </w:r>
            </w:hyperlink>
          </w:p>
          <w:p w:rsidR="00E15FC8" w:rsidRPr="00684C0D" w:rsidRDefault="006E5937" w:rsidP="00BB3AF2">
            <w:pPr>
              <w:pStyle w:val="TOC1"/>
              <w:spacing w:line="259" w:lineRule="auto"/>
              <w:rPr>
                <w:rFonts w:eastAsiaTheme="minorEastAsia"/>
              </w:rPr>
            </w:pPr>
            <w:hyperlink w:anchor="_Toc482871735" w:history="1">
              <w:r w:rsidR="00E15FC8" w:rsidRPr="00684C0D">
                <w:rPr>
                  <w:rStyle w:val="Hyperlink"/>
                </w:rPr>
                <w:t>7</w:t>
              </w:r>
              <w:r w:rsidR="00E15FC8" w:rsidRPr="00684C0D">
                <w:rPr>
                  <w:rFonts w:eastAsiaTheme="minorEastAsia"/>
                </w:rPr>
                <w:tab/>
              </w:r>
              <w:r w:rsidR="00E15FC8" w:rsidRPr="00684C0D">
                <w:rPr>
                  <w:rStyle w:val="Hyperlink"/>
                </w:rPr>
                <w:t>The Application Process</w:t>
              </w:r>
              <w:r w:rsidR="00E15FC8" w:rsidRPr="00684C0D">
                <w:rPr>
                  <w:webHidden/>
                </w:rPr>
                <w:tab/>
              </w:r>
              <w:r w:rsidR="00E15FC8" w:rsidRPr="00684C0D">
                <w:rPr>
                  <w:webHidden/>
                </w:rPr>
                <w:fldChar w:fldCharType="begin"/>
              </w:r>
              <w:r w:rsidR="00E15FC8" w:rsidRPr="00684C0D">
                <w:rPr>
                  <w:webHidden/>
                </w:rPr>
                <w:instrText xml:space="preserve"> PAGEREF _Toc482871735 \h </w:instrText>
              </w:r>
              <w:r w:rsidR="00E15FC8" w:rsidRPr="00684C0D">
                <w:rPr>
                  <w:webHidden/>
                </w:rPr>
              </w:r>
              <w:r w:rsidR="00E15FC8" w:rsidRPr="00684C0D">
                <w:rPr>
                  <w:webHidden/>
                </w:rPr>
                <w:fldChar w:fldCharType="separate"/>
              </w:r>
              <w:r w:rsidR="00E15FC8" w:rsidRPr="00684C0D">
                <w:rPr>
                  <w:webHidden/>
                </w:rPr>
                <w:t>8</w:t>
              </w:r>
              <w:r w:rsidR="00E15FC8" w:rsidRPr="00684C0D">
                <w:rPr>
                  <w:webHidden/>
                </w:rPr>
                <w:fldChar w:fldCharType="end"/>
              </w:r>
            </w:hyperlink>
          </w:p>
          <w:p w:rsidR="00E15FC8" w:rsidRPr="00684C0D" w:rsidRDefault="006E5937" w:rsidP="00BB3AF2">
            <w:pPr>
              <w:pStyle w:val="TOC2"/>
              <w:spacing w:line="259" w:lineRule="auto"/>
              <w:rPr>
                <w:rFonts w:eastAsiaTheme="minorEastAsia"/>
                <w:lang w:val="en-GB"/>
              </w:rPr>
            </w:pPr>
            <w:hyperlink w:anchor="_Toc482871736" w:history="1">
              <w:r w:rsidR="00E15FC8" w:rsidRPr="00684C0D">
                <w:rPr>
                  <w:rStyle w:val="Hyperlink"/>
                </w:rPr>
                <w:t>7.1</w:t>
              </w:r>
              <w:r w:rsidR="00E15FC8" w:rsidRPr="00684C0D">
                <w:rPr>
                  <w:rFonts w:eastAsiaTheme="minorEastAsia"/>
                  <w:lang w:val="en-GB"/>
                </w:rPr>
                <w:tab/>
              </w:r>
              <w:r w:rsidR="00E15FC8" w:rsidRPr="00684C0D">
                <w:rPr>
                  <w:rStyle w:val="Hyperlink"/>
                </w:rPr>
                <w:t>Application Form Tab</w:t>
              </w:r>
              <w:r w:rsidR="00E15FC8" w:rsidRPr="00684C0D">
                <w:rPr>
                  <w:webHidden/>
                </w:rPr>
                <w:tab/>
              </w:r>
              <w:r w:rsidR="00E15FC8" w:rsidRPr="00684C0D">
                <w:rPr>
                  <w:webHidden/>
                </w:rPr>
                <w:fldChar w:fldCharType="begin"/>
              </w:r>
              <w:r w:rsidR="00E15FC8" w:rsidRPr="00684C0D">
                <w:rPr>
                  <w:webHidden/>
                </w:rPr>
                <w:instrText xml:space="preserve"> PAGEREF _Toc482871736 \h </w:instrText>
              </w:r>
              <w:r w:rsidR="00E15FC8" w:rsidRPr="00684C0D">
                <w:rPr>
                  <w:webHidden/>
                </w:rPr>
              </w:r>
              <w:r w:rsidR="00E15FC8" w:rsidRPr="00684C0D">
                <w:rPr>
                  <w:webHidden/>
                </w:rPr>
                <w:fldChar w:fldCharType="separate"/>
              </w:r>
              <w:r w:rsidR="00E15FC8" w:rsidRPr="00684C0D">
                <w:rPr>
                  <w:webHidden/>
                </w:rPr>
                <w:t>8</w:t>
              </w:r>
              <w:r w:rsidR="00E15FC8" w:rsidRPr="00684C0D">
                <w:rPr>
                  <w:webHidden/>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37" w:history="1">
              <w:r w:rsidR="00E15FC8" w:rsidRPr="00684C0D">
                <w:rPr>
                  <w:rStyle w:val="Hyperlink"/>
                  <w:rFonts w:asciiTheme="minorHAnsi" w:hAnsiTheme="minorHAnsi" w:cstheme="minorHAnsi"/>
                  <w:noProof/>
                  <w:sz w:val="20"/>
                  <w:szCs w:val="20"/>
                  <w:lang w:val="en-US" w:eastAsia="en-US"/>
                </w:rPr>
                <w:t>7.1.1</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noProof/>
                  <w:sz w:val="20"/>
                  <w:szCs w:val="20"/>
                  <w:lang w:val="en-US" w:eastAsia="en-US"/>
                </w:rPr>
                <w:t>Section 1: Applicant Details</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_Toc482871737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8</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38" w:history="1">
              <w:r w:rsidR="00E15FC8" w:rsidRPr="00684C0D">
                <w:rPr>
                  <w:rStyle w:val="Hyperlink"/>
                  <w:rFonts w:asciiTheme="minorHAnsi" w:hAnsiTheme="minorHAnsi" w:cstheme="minorHAnsi"/>
                  <w:noProof/>
                  <w:sz w:val="20"/>
                  <w:szCs w:val="20"/>
                  <w:lang w:val="en-US" w:eastAsia="en-US"/>
                </w:rPr>
                <w:t>7.1.2</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noProof/>
                  <w:sz w:val="20"/>
                  <w:szCs w:val="20"/>
                  <w:lang w:val="en-US" w:eastAsia="en-US"/>
                </w:rPr>
                <w:t>Section 2: Project Summary</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_Toc482871738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9</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39" w:history="1">
              <w:r w:rsidR="00E15FC8" w:rsidRPr="00684C0D">
                <w:rPr>
                  <w:rStyle w:val="Hyperlink"/>
                  <w:rFonts w:asciiTheme="minorHAnsi" w:hAnsiTheme="minorHAnsi" w:cstheme="minorHAnsi"/>
                  <w:noProof/>
                  <w:sz w:val="20"/>
                  <w:szCs w:val="20"/>
                  <w:lang w:val="en-US" w:eastAsia="en-US"/>
                </w:rPr>
                <w:t>7.1.3</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noProof/>
                  <w:sz w:val="20"/>
                  <w:szCs w:val="20"/>
                  <w:lang w:val="en-US" w:eastAsia="en-US"/>
                </w:rPr>
                <w:t>Section 3: Technical Details</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_Toc482871739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9</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3"/>
              <w:tabs>
                <w:tab w:val="left" w:pos="1320"/>
                <w:tab w:val="right" w:leader="dot" w:pos="8296"/>
              </w:tabs>
              <w:spacing w:line="259" w:lineRule="auto"/>
              <w:rPr>
                <w:rFonts w:asciiTheme="minorHAnsi" w:eastAsiaTheme="minorEastAsia" w:hAnsiTheme="minorHAnsi" w:cstheme="minorHAnsi"/>
                <w:noProof/>
                <w:sz w:val="20"/>
                <w:szCs w:val="20"/>
              </w:rPr>
            </w:pPr>
            <w:hyperlink w:anchor="_Toc482871740" w:history="1">
              <w:r w:rsidR="00E15FC8" w:rsidRPr="00684C0D">
                <w:rPr>
                  <w:rStyle w:val="Hyperlink"/>
                  <w:rFonts w:asciiTheme="minorHAnsi" w:hAnsiTheme="minorHAnsi" w:cstheme="minorHAnsi"/>
                  <w:noProof/>
                  <w:sz w:val="20"/>
                  <w:szCs w:val="20"/>
                  <w:lang w:val="en-US" w:eastAsia="en-US"/>
                </w:rPr>
                <w:t>7.1.4</w:t>
              </w:r>
              <w:r w:rsidR="00E15FC8" w:rsidRPr="00684C0D">
                <w:rPr>
                  <w:rFonts w:asciiTheme="minorHAnsi" w:eastAsiaTheme="minorEastAsia" w:hAnsiTheme="minorHAnsi" w:cstheme="minorHAnsi"/>
                  <w:noProof/>
                  <w:sz w:val="20"/>
                  <w:szCs w:val="20"/>
                </w:rPr>
                <w:tab/>
              </w:r>
              <w:r w:rsidR="00E15FC8" w:rsidRPr="00684C0D">
                <w:rPr>
                  <w:rStyle w:val="Hyperlink"/>
                  <w:rFonts w:asciiTheme="minorHAnsi" w:hAnsiTheme="minorHAnsi" w:cstheme="minorHAnsi"/>
                  <w:noProof/>
                  <w:sz w:val="20"/>
                  <w:szCs w:val="20"/>
                  <w:lang w:val="en-US" w:eastAsia="en-US"/>
                </w:rPr>
                <w:t>Section 4: Quality &amp; Delivery</w:t>
              </w:r>
              <w:r w:rsidR="00E15FC8" w:rsidRPr="00684C0D">
                <w:rPr>
                  <w:rFonts w:asciiTheme="minorHAnsi" w:hAnsiTheme="minorHAnsi" w:cstheme="minorHAnsi"/>
                  <w:noProof/>
                  <w:webHidden/>
                  <w:sz w:val="20"/>
                  <w:szCs w:val="20"/>
                </w:rPr>
                <w:tab/>
              </w:r>
              <w:r w:rsidR="00E15FC8" w:rsidRPr="00684C0D">
                <w:rPr>
                  <w:rFonts w:asciiTheme="minorHAnsi" w:hAnsiTheme="minorHAnsi" w:cstheme="minorHAnsi"/>
                  <w:noProof/>
                  <w:webHidden/>
                  <w:sz w:val="20"/>
                  <w:szCs w:val="20"/>
                </w:rPr>
                <w:fldChar w:fldCharType="begin"/>
              </w:r>
              <w:r w:rsidR="00E15FC8" w:rsidRPr="00684C0D">
                <w:rPr>
                  <w:rFonts w:asciiTheme="minorHAnsi" w:hAnsiTheme="minorHAnsi" w:cstheme="minorHAnsi"/>
                  <w:noProof/>
                  <w:webHidden/>
                  <w:sz w:val="20"/>
                  <w:szCs w:val="20"/>
                </w:rPr>
                <w:instrText xml:space="preserve"> PAGEREF _Toc482871740 \h </w:instrText>
              </w:r>
              <w:r w:rsidR="00E15FC8" w:rsidRPr="00684C0D">
                <w:rPr>
                  <w:rFonts w:asciiTheme="minorHAnsi" w:hAnsiTheme="minorHAnsi" w:cstheme="minorHAnsi"/>
                  <w:noProof/>
                  <w:webHidden/>
                  <w:sz w:val="20"/>
                  <w:szCs w:val="20"/>
                </w:rPr>
              </w:r>
              <w:r w:rsidR="00E15FC8" w:rsidRPr="00684C0D">
                <w:rPr>
                  <w:rFonts w:asciiTheme="minorHAnsi" w:hAnsiTheme="minorHAnsi" w:cstheme="minorHAnsi"/>
                  <w:noProof/>
                  <w:webHidden/>
                  <w:sz w:val="20"/>
                  <w:szCs w:val="20"/>
                </w:rPr>
                <w:fldChar w:fldCharType="separate"/>
              </w:r>
              <w:r w:rsidR="00E15FC8" w:rsidRPr="00684C0D">
                <w:rPr>
                  <w:rFonts w:asciiTheme="minorHAnsi" w:hAnsiTheme="minorHAnsi" w:cstheme="minorHAnsi"/>
                  <w:noProof/>
                  <w:webHidden/>
                  <w:sz w:val="20"/>
                  <w:szCs w:val="20"/>
                </w:rPr>
                <w:t>11</w:t>
              </w:r>
              <w:r w:rsidR="00E15FC8" w:rsidRPr="00684C0D">
                <w:rPr>
                  <w:rFonts w:asciiTheme="minorHAnsi" w:hAnsiTheme="minorHAnsi" w:cstheme="minorHAnsi"/>
                  <w:noProof/>
                  <w:webHidden/>
                  <w:sz w:val="20"/>
                  <w:szCs w:val="20"/>
                </w:rPr>
                <w:fldChar w:fldCharType="end"/>
              </w:r>
            </w:hyperlink>
          </w:p>
          <w:p w:rsidR="00E15FC8" w:rsidRPr="00684C0D" w:rsidRDefault="006E5937" w:rsidP="00BB3AF2">
            <w:pPr>
              <w:pStyle w:val="TOC2"/>
              <w:spacing w:line="259" w:lineRule="auto"/>
              <w:rPr>
                <w:rFonts w:eastAsiaTheme="minorEastAsia"/>
                <w:lang w:val="en-GB"/>
              </w:rPr>
            </w:pPr>
            <w:hyperlink w:anchor="_Toc482871741" w:history="1">
              <w:r w:rsidR="00E15FC8" w:rsidRPr="00684C0D">
                <w:rPr>
                  <w:rStyle w:val="Hyperlink"/>
                </w:rPr>
                <w:t>7.2</w:t>
              </w:r>
              <w:r w:rsidR="00E15FC8" w:rsidRPr="00684C0D">
                <w:rPr>
                  <w:rFonts w:eastAsiaTheme="minorEastAsia"/>
                  <w:lang w:val="en-GB"/>
                </w:rPr>
                <w:tab/>
              </w:r>
              <w:r w:rsidR="00E15FC8" w:rsidRPr="00684C0D">
                <w:rPr>
                  <w:rStyle w:val="Hyperlink"/>
                </w:rPr>
                <w:t>Project Summary Tab</w:t>
              </w:r>
              <w:r w:rsidR="00E15FC8" w:rsidRPr="00684C0D">
                <w:rPr>
                  <w:webHidden/>
                </w:rPr>
                <w:tab/>
              </w:r>
              <w:r w:rsidR="00E15FC8" w:rsidRPr="00684C0D">
                <w:rPr>
                  <w:webHidden/>
                </w:rPr>
                <w:fldChar w:fldCharType="begin"/>
              </w:r>
              <w:r w:rsidR="00E15FC8" w:rsidRPr="00684C0D">
                <w:rPr>
                  <w:webHidden/>
                </w:rPr>
                <w:instrText xml:space="preserve"> PAGEREF _Toc482871741 \h </w:instrText>
              </w:r>
              <w:r w:rsidR="00E15FC8" w:rsidRPr="00684C0D">
                <w:rPr>
                  <w:webHidden/>
                </w:rPr>
              </w:r>
              <w:r w:rsidR="00E15FC8" w:rsidRPr="00684C0D">
                <w:rPr>
                  <w:webHidden/>
                </w:rPr>
                <w:fldChar w:fldCharType="separate"/>
              </w:r>
              <w:r w:rsidR="00E15FC8" w:rsidRPr="00684C0D">
                <w:rPr>
                  <w:webHidden/>
                </w:rPr>
                <w:t>14</w:t>
              </w:r>
              <w:r w:rsidR="00E15FC8" w:rsidRPr="00684C0D">
                <w:rPr>
                  <w:webHidden/>
                </w:rPr>
                <w:fldChar w:fldCharType="end"/>
              </w:r>
            </w:hyperlink>
          </w:p>
          <w:p w:rsidR="00E15FC8" w:rsidRPr="00684C0D" w:rsidRDefault="006E5937" w:rsidP="00BB3AF2">
            <w:pPr>
              <w:pStyle w:val="TOC2"/>
              <w:spacing w:line="259" w:lineRule="auto"/>
              <w:rPr>
                <w:rFonts w:eastAsiaTheme="minorEastAsia"/>
                <w:lang w:val="en-GB"/>
              </w:rPr>
            </w:pPr>
            <w:hyperlink w:anchor="_Toc482871742" w:history="1">
              <w:r w:rsidR="00E15FC8" w:rsidRPr="00684C0D">
                <w:rPr>
                  <w:rStyle w:val="Hyperlink"/>
                </w:rPr>
                <w:t>7.3</w:t>
              </w:r>
              <w:r w:rsidR="00E15FC8" w:rsidRPr="00684C0D">
                <w:rPr>
                  <w:rFonts w:eastAsiaTheme="minorEastAsia"/>
                  <w:lang w:val="en-GB"/>
                </w:rPr>
                <w:tab/>
              </w:r>
              <w:r w:rsidR="00E15FC8" w:rsidRPr="00684C0D">
                <w:rPr>
                  <w:rStyle w:val="Hyperlink"/>
                </w:rPr>
                <w:t>Sub Project Tab</w:t>
              </w:r>
              <w:r w:rsidR="00E15FC8" w:rsidRPr="00684C0D">
                <w:rPr>
                  <w:webHidden/>
                </w:rPr>
                <w:tab/>
              </w:r>
              <w:r w:rsidR="00E15FC8" w:rsidRPr="00684C0D">
                <w:rPr>
                  <w:webHidden/>
                </w:rPr>
                <w:fldChar w:fldCharType="begin"/>
              </w:r>
              <w:r w:rsidR="00E15FC8" w:rsidRPr="00684C0D">
                <w:rPr>
                  <w:webHidden/>
                </w:rPr>
                <w:instrText xml:space="preserve"> PAGEREF _Toc482871742 \h </w:instrText>
              </w:r>
              <w:r w:rsidR="00E15FC8" w:rsidRPr="00684C0D">
                <w:rPr>
                  <w:webHidden/>
                </w:rPr>
              </w:r>
              <w:r w:rsidR="00E15FC8" w:rsidRPr="00684C0D">
                <w:rPr>
                  <w:webHidden/>
                </w:rPr>
                <w:fldChar w:fldCharType="separate"/>
              </w:r>
              <w:r w:rsidR="00E15FC8" w:rsidRPr="00684C0D">
                <w:rPr>
                  <w:webHidden/>
                </w:rPr>
                <w:t>16</w:t>
              </w:r>
              <w:r w:rsidR="00E15FC8" w:rsidRPr="00684C0D">
                <w:rPr>
                  <w:webHidden/>
                </w:rPr>
                <w:fldChar w:fldCharType="end"/>
              </w:r>
            </w:hyperlink>
          </w:p>
          <w:p w:rsidR="00E96BB3" w:rsidRPr="00684C0D" w:rsidRDefault="00314185" w:rsidP="00BB3AF2">
            <w:pPr>
              <w:spacing w:line="259" w:lineRule="auto"/>
              <w:rPr>
                <w:rFonts w:asciiTheme="minorHAnsi" w:hAnsiTheme="minorHAnsi" w:cstheme="minorHAnsi"/>
              </w:rPr>
            </w:pPr>
            <w:r w:rsidRPr="00684C0D">
              <w:rPr>
                <w:rFonts w:asciiTheme="minorHAnsi" w:hAnsiTheme="minorHAnsi" w:cstheme="minorHAnsi"/>
                <w:caps/>
                <w:sz w:val="22"/>
                <w:szCs w:val="22"/>
              </w:rPr>
              <w:fldChar w:fldCharType="end"/>
            </w:r>
          </w:p>
          <w:p w:rsidR="00E96BB3" w:rsidRPr="00684C0D" w:rsidRDefault="00E96BB3" w:rsidP="00BB3AF2">
            <w:pPr>
              <w:spacing w:line="259" w:lineRule="auto"/>
              <w:rPr>
                <w:rFonts w:asciiTheme="minorHAnsi" w:hAnsiTheme="minorHAnsi" w:cstheme="minorHAnsi"/>
              </w:rPr>
            </w:pPr>
          </w:p>
          <w:p w:rsidR="00E96BB3" w:rsidRPr="00684C0D" w:rsidRDefault="00E96BB3" w:rsidP="00BB3AF2">
            <w:pPr>
              <w:spacing w:line="259" w:lineRule="auto"/>
              <w:rPr>
                <w:rFonts w:asciiTheme="minorHAnsi" w:hAnsiTheme="minorHAnsi" w:cstheme="minorHAnsi"/>
              </w:rPr>
            </w:pPr>
          </w:p>
          <w:p w:rsidR="00E96BB3" w:rsidRPr="00684C0D" w:rsidRDefault="00E96BB3" w:rsidP="00BB3AF2">
            <w:pPr>
              <w:spacing w:line="259" w:lineRule="auto"/>
              <w:rPr>
                <w:rFonts w:asciiTheme="minorHAnsi" w:hAnsiTheme="minorHAnsi" w:cstheme="minorHAnsi"/>
              </w:rPr>
            </w:pPr>
          </w:p>
          <w:p w:rsidR="00E96BB3" w:rsidRPr="00684C0D" w:rsidRDefault="00E96BB3" w:rsidP="00BB3AF2">
            <w:pPr>
              <w:spacing w:line="259" w:lineRule="auto"/>
              <w:rPr>
                <w:rFonts w:asciiTheme="minorHAnsi" w:hAnsiTheme="minorHAnsi" w:cstheme="minorHAnsi"/>
              </w:rPr>
            </w:pPr>
          </w:p>
          <w:p w:rsidR="00E96BB3" w:rsidRPr="00684C0D" w:rsidRDefault="00E96BB3" w:rsidP="00BB3AF2">
            <w:pPr>
              <w:spacing w:line="259" w:lineRule="auto"/>
              <w:rPr>
                <w:rFonts w:asciiTheme="minorHAnsi" w:hAnsiTheme="minorHAnsi" w:cstheme="minorHAnsi"/>
              </w:rPr>
            </w:pPr>
          </w:p>
          <w:p w:rsidR="00E96BB3" w:rsidRPr="00684C0D" w:rsidRDefault="00E96BB3" w:rsidP="00BB3AF2">
            <w:pPr>
              <w:spacing w:line="259" w:lineRule="auto"/>
              <w:rPr>
                <w:rFonts w:asciiTheme="minorHAnsi" w:hAnsiTheme="minorHAnsi" w:cstheme="minorHAnsi"/>
              </w:rPr>
            </w:pPr>
          </w:p>
          <w:p w:rsidR="00E96BB3" w:rsidRPr="00684C0D" w:rsidRDefault="00E96BB3" w:rsidP="00BB3AF2">
            <w:pPr>
              <w:spacing w:line="259" w:lineRule="auto"/>
              <w:rPr>
                <w:rFonts w:asciiTheme="minorHAnsi" w:hAnsiTheme="minorHAnsi" w:cstheme="minorHAnsi"/>
              </w:rPr>
            </w:pPr>
          </w:p>
        </w:tc>
      </w:tr>
    </w:tbl>
    <w:p w:rsidR="00624722" w:rsidRPr="00684C0D" w:rsidRDefault="00624722" w:rsidP="00BB3AF2">
      <w:pPr>
        <w:autoSpaceDE w:val="0"/>
        <w:autoSpaceDN w:val="0"/>
        <w:adjustRightInd w:val="0"/>
        <w:spacing w:line="259" w:lineRule="auto"/>
        <w:jc w:val="both"/>
        <w:rPr>
          <w:rFonts w:asciiTheme="minorHAnsi" w:hAnsiTheme="minorHAnsi" w:cs="MyriadPro-Regular"/>
          <w:sz w:val="20"/>
          <w:szCs w:val="20"/>
          <w:lang w:val="en-US" w:eastAsia="en-US"/>
        </w:rPr>
      </w:pPr>
    </w:p>
    <w:p w:rsidR="008F07B7" w:rsidRPr="00684C0D" w:rsidRDefault="008F07B7" w:rsidP="00BB3AF2">
      <w:pPr>
        <w:autoSpaceDE w:val="0"/>
        <w:autoSpaceDN w:val="0"/>
        <w:adjustRightInd w:val="0"/>
        <w:spacing w:line="259" w:lineRule="auto"/>
        <w:rPr>
          <w:rFonts w:asciiTheme="minorHAnsi" w:hAnsiTheme="minorHAnsi" w:cs="MyriadPro-Regular"/>
          <w:sz w:val="20"/>
          <w:szCs w:val="20"/>
          <w:lang w:val="en-US" w:eastAsia="en-US"/>
        </w:rPr>
      </w:pPr>
    </w:p>
    <w:p w:rsidR="000C14DB" w:rsidRPr="00684C0D" w:rsidRDefault="00D27EF3" w:rsidP="00BB3AF2">
      <w:pPr>
        <w:pStyle w:val="Heading1"/>
        <w:spacing w:before="0" w:after="0" w:line="259" w:lineRule="auto"/>
        <w:jc w:val="both"/>
        <w:rPr>
          <w:rFonts w:asciiTheme="minorHAnsi" w:hAnsiTheme="minorHAnsi"/>
          <w:lang w:val="en-IE"/>
        </w:rPr>
      </w:pPr>
      <w:r w:rsidRPr="00684C0D">
        <w:rPr>
          <w:rFonts w:asciiTheme="minorHAnsi" w:hAnsiTheme="minorHAnsi"/>
          <w:lang w:val="en-IE"/>
        </w:rPr>
        <w:br w:type="page"/>
      </w:r>
    </w:p>
    <w:p w:rsidR="00BF067B" w:rsidRPr="00684C0D" w:rsidRDefault="00BF067B" w:rsidP="00BB3AF2">
      <w:pPr>
        <w:pStyle w:val="Heading1"/>
        <w:numPr>
          <w:ilvl w:val="0"/>
          <w:numId w:val="0"/>
        </w:numPr>
        <w:spacing w:before="120" w:after="240" w:line="259" w:lineRule="auto"/>
        <w:ind w:left="432" w:hanging="432"/>
        <w:jc w:val="both"/>
        <w:rPr>
          <w:rFonts w:asciiTheme="minorHAnsi" w:hAnsiTheme="minorHAnsi" w:cstheme="minorBidi"/>
          <w:lang w:val="en-IE"/>
        </w:rPr>
      </w:pPr>
      <w:bookmarkStart w:id="1" w:name="_Toc482871723"/>
      <w:r w:rsidRPr="53D74D86">
        <w:rPr>
          <w:rFonts w:asciiTheme="minorHAnsi" w:hAnsiTheme="minorHAnsi" w:cstheme="minorBidi"/>
          <w:lang w:val="en-IE"/>
        </w:rPr>
        <w:lastRenderedPageBreak/>
        <w:t>Preface</w:t>
      </w:r>
      <w:bookmarkEnd w:id="1"/>
    </w:p>
    <w:p w:rsidR="00BF067B" w:rsidRPr="00684C0D" w:rsidRDefault="00BF067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The Sustainable Energy Authority of Ireland (SEAI) is delighted to announce the launch of the Deep Retrofit Pilot Programme. </w:t>
      </w:r>
    </w:p>
    <w:p w:rsidR="00BF067B" w:rsidRPr="00684C0D" w:rsidRDefault="00BF067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The following guidelines aim at helping interested parties to create the best applications for their projects by outlining the necessary criteria and documentary requirements, as well as offering helpful advice for those preparing to apply.</w:t>
      </w:r>
    </w:p>
    <w:p w:rsidR="00BF067B" w:rsidRPr="00684C0D" w:rsidRDefault="00BF067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As the project is a Pilot, these guidelines are subject to change as </w:t>
      </w:r>
      <w:r w:rsidR="00370072" w:rsidRPr="53D74D86">
        <w:rPr>
          <w:rFonts w:asciiTheme="minorHAnsi" w:hAnsiTheme="minorHAnsi" w:cs="Calibri"/>
          <w:sz w:val="22"/>
          <w:szCs w:val="22"/>
        </w:rPr>
        <w:t>required by SEAI</w:t>
      </w:r>
      <w:r w:rsidRPr="53D74D86">
        <w:rPr>
          <w:rFonts w:asciiTheme="minorHAnsi" w:hAnsiTheme="minorHAnsi" w:cs="Calibri"/>
          <w:sz w:val="22"/>
          <w:szCs w:val="22"/>
        </w:rPr>
        <w:t xml:space="preserve">. </w:t>
      </w: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BF067B" w:rsidRDefault="00BF067B" w:rsidP="00BB3AF2">
      <w:pPr>
        <w:spacing w:after="240" w:line="259" w:lineRule="auto"/>
        <w:jc w:val="both"/>
        <w:rPr>
          <w:rFonts w:asciiTheme="minorHAnsi" w:hAnsiTheme="minorHAnsi" w:cs="Calibri"/>
          <w:sz w:val="22"/>
        </w:rPr>
      </w:pPr>
    </w:p>
    <w:p w:rsidR="00AD61FF" w:rsidRDefault="00AD61FF" w:rsidP="00BB3AF2">
      <w:pPr>
        <w:spacing w:after="240" w:line="259" w:lineRule="auto"/>
        <w:jc w:val="both"/>
        <w:rPr>
          <w:rFonts w:asciiTheme="minorHAnsi" w:hAnsiTheme="minorHAnsi" w:cs="Calibri"/>
          <w:sz w:val="22"/>
        </w:rPr>
      </w:pPr>
    </w:p>
    <w:p w:rsidR="00AD61FF" w:rsidRPr="00684C0D" w:rsidRDefault="00AD61FF" w:rsidP="00BB3AF2">
      <w:pPr>
        <w:spacing w:after="240" w:line="259" w:lineRule="auto"/>
        <w:jc w:val="both"/>
        <w:rPr>
          <w:rFonts w:asciiTheme="minorHAnsi" w:hAnsiTheme="minorHAnsi" w:cs="Calibri"/>
          <w:sz w:val="22"/>
        </w:rPr>
      </w:pPr>
    </w:p>
    <w:p w:rsidR="00BF067B" w:rsidRPr="00684C0D" w:rsidRDefault="00BF067B" w:rsidP="00BB3AF2">
      <w:pPr>
        <w:spacing w:after="240" w:line="259" w:lineRule="auto"/>
        <w:jc w:val="both"/>
        <w:rPr>
          <w:rFonts w:asciiTheme="minorHAnsi" w:hAnsiTheme="minorHAnsi" w:cs="Calibri"/>
          <w:sz w:val="22"/>
        </w:rPr>
      </w:pPr>
    </w:p>
    <w:p w:rsidR="00A43A6F" w:rsidRPr="00684C0D" w:rsidRDefault="00BB7DAE" w:rsidP="00BB3AF2">
      <w:pPr>
        <w:pStyle w:val="Heading1"/>
        <w:numPr>
          <w:ilvl w:val="0"/>
          <w:numId w:val="16"/>
        </w:numPr>
        <w:spacing w:before="120" w:after="240" w:line="259" w:lineRule="auto"/>
        <w:ind w:left="431" w:hanging="431"/>
        <w:jc w:val="both"/>
        <w:rPr>
          <w:rFonts w:asciiTheme="minorHAnsi" w:hAnsiTheme="minorHAnsi" w:cstheme="minorBidi"/>
          <w:lang w:val="en-IE"/>
        </w:rPr>
      </w:pPr>
      <w:bookmarkStart w:id="2" w:name="_Toc482871724"/>
      <w:r w:rsidRPr="53D74D86">
        <w:rPr>
          <w:rFonts w:asciiTheme="minorHAnsi" w:hAnsiTheme="minorHAnsi" w:cstheme="minorBidi"/>
          <w:lang w:val="en-IE"/>
        </w:rPr>
        <w:lastRenderedPageBreak/>
        <w:t>About SEAI</w:t>
      </w:r>
      <w:bookmarkEnd w:id="2"/>
    </w:p>
    <w:p w:rsidR="00BB7DAE" w:rsidRPr="00684C0D" w:rsidRDefault="00BB7DAE"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SEAI has a mission to play a leading role in transforming Ireland into a society based on sustainable energy structures, technologies and practices. To fulfil this mission SEAI aims to provide well-timed and informed advice to Government, and deliver a range of programmes efficiently and effectively, while engaging and motivating a wide range of stakeholders and showing continuing flexibility and innovation in all activities. SEAI’s actions will help advance Ireland to the vanguard of the global green technology movement, so that Ireland is recognised as a pioneer in the move to decarbonised energy systems. </w:t>
      </w:r>
    </w:p>
    <w:p w:rsidR="00BB7DAE" w:rsidRPr="00684C0D" w:rsidRDefault="00BB7DAE" w:rsidP="00BB3AF2">
      <w:pPr>
        <w:spacing w:after="360" w:line="259" w:lineRule="auto"/>
        <w:jc w:val="both"/>
        <w:rPr>
          <w:rFonts w:asciiTheme="minorHAnsi" w:hAnsiTheme="minorHAnsi" w:cs="Calibri"/>
          <w:sz w:val="22"/>
          <w:szCs w:val="22"/>
        </w:rPr>
      </w:pPr>
      <w:r w:rsidRPr="53D74D86">
        <w:rPr>
          <w:rFonts w:asciiTheme="minorHAnsi" w:hAnsiTheme="minorHAnsi" w:cs="Calibri"/>
          <w:sz w:val="22"/>
          <w:szCs w:val="22"/>
        </w:rPr>
        <w:t>SEAI is financed by Ireland’s Structural Funds Programme, which is co-funded by the Irish Government and the European Union (EU).</w:t>
      </w:r>
    </w:p>
    <w:p w:rsidR="00BB7DAE" w:rsidRPr="00684C0D" w:rsidRDefault="00BB7DAE" w:rsidP="00BB3AF2">
      <w:pPr>
        <w:pStyle w:val="Heading1"/>
        <w:numPr>
          <w:ilvl w:val="0"/>
          <w:numId w:val="16"/>
        </w:numPr>
        <w:spacing w:before="120" w:after="240" w:line="259" w:lineRule="auto"/>
        <w:ind w:left="431" w:hanging="431"/>
        <w:jc w:val="both"/>
        <w:rPr>
          <w:rFonts w:asciiTheme="minorHAnsi" w:hAnsiTheme="minorHAnsi" w:cstheme="minorBidi"/>
          <w:lang w:val="en-IE"/>
        </w:rPr>
      </w:pPr>
      <w:bookmarkStart w:id="3" w:name="_Toc482871725"/>
      <w:r w:rsidRPr="53D74D86">
        <w:rPr>
          <w:rFonts w:asciiTheme="minorHAnsi" w:hAnsiTheme="minorHAnsi" w:cstheme="minorBidi"/>
          <w:lang w:val="en-IE"/>
        </w:rPr>
        <w:t>The Deep Retrofit Pilot Programme</w:t>
      </w:r>
      <w:bookmarkEnd w:id="3"/>
    </w:p>
    <w:p w:rsidR="00BB7DAE" w:rsidRPr="00684C0D" w:rsidRDefault="00BB7DAE"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The existing housing stock in Ireland continues to pose one of our greatest energy efficiency challenges. A considerable portion of the current building stock performs poorly when compared against a building built </w:t>
      </w:r>
      <w:r w:rsidR="005C07F3" w:rsidRPr="53D74D86">
        <w:rPr>
          <w:rFonts w:asciiTheme="minorHAnsi" w:hAnsiTheme="minorHAnsi" w:cs="Calibri"/>
          <w:sz w:val="22"/>
          <w:szCs w:val="22"/>
        </w:rPr>
        <w:t>to the current standards.</w:t>
      </w:r>
    </w:p>
    <w:p w:rsidR="00BB7DAE" w:rsidRPr="00684C0D" w:rsidRDefault="00BB7DAE"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Deep retrofit is the significant upgrade of a building toward nearly zero energy requirements where it is practically feasible and achievable. Rather than upgrading isolated parts of the house, the whole home should be assessed as a system, looking at how energy is used and retained. All aspects of the building fabric, air tightness, ventilation and renewables should be assessed.</w:t>
      </w:r>
    </w:p>
    <w:p w:rsidR="00BB7DAE" w:rsidRPr="00684C0D" w:rsidRDefault="00BB7DAE" w:rsidP="00BB3AF2">
      <w:pPr>
        <w:spacing w:after="360" w:line="259" w:lineRule="auto"/>
        <w:jc w:val="both"/>
        <w:rPr>
          <w:rFonts w:asciiTheme="minorHAnsi" w:hAnsiTheme="minorHAnsi" w:cs="Calibri"/>
          <w:sz w:val="22"/>
          <w:szCs w:val="22"/>
        </w:rPr>
      </w:pPr>
      <w:r w:rsidRPr="53D74D86">
        <w:rPr>
          <w:rFonts w:asciiTheme="minorHAnsi" w:hAnsiTheme="minorHAnsi" w:cs="Calibri"/>
          <w:sz w:val="22"/>
          <w:szCs w:val="22"/>
        </w:rPr>
        <w:t>SEAI are commencing the first of multi-annual pilots which will investigate the challenges and opportunities that deep retrofit present. The learning from these pilots will inform our approach and support towards the large scale deep retrofit of buildings in Ireland.</w:t>
      </w:r>
      <w:r w:rsidR="001F70D4" w:rsidRPr="53D74D86">
        <w:rPr>
          <w:rFonts w:asciiTheme="minorHAnsi" w:hAnsiTheme="minorHAnsi" w:cs="Calibri"/>
          <w:sz w:val="22"/>
          <w:szCs w:val="22"/>
        </w:rPr>
        <w:t xml:space="preserve"> </w:t>
      </w:r>
      <w:r w:rsidRPr="53D74D86">
        <w:rPr>
          <w:rFonts w:asciiTheme="minorHAnsi" w:hAnsiTheme="minorHAnsi" w:cs="Calibri"/>
          <w:sz w:val="22"/>
          <w:szCs w:val="22"/>
        </w:rPr>
        <w:t xml:space="preserve">The initial focus will be on the residential market. </w:t>
      </w:r>
    </w:p>
    <w:p w:rsidR="00520AF7" w:rsidRPr="00684C0D" w:rsidRDefault="001F70D4" w:rsidP="00BB3AF2">
      <w:pPr>
        <w:pStyle w:val="Heading1"/>
        <w:numPr>
          <w:ilvl w:val="0"/>
          <w:numId w:val="16"/>
        </w:numPr>
        <w:spacing w:before="120" w:after="240" w:line="259" w:lineRule="auto"/>
        <w:ind w:left="431" w:hanging="431"/>
        <w:jc w:val="both"/>
        <w:rPr>
          <w:rFonts w:asciiTheme="minorHAnsi" w:hAnsiTheme="minorHAnsi" w:cstheme="minorBidi"/>
          <w:lang w:val="en-IE"/>
        </w:rPr>
      </w:pPr>
      <w:bookmarkStart w:id="4" w:name="_Toc482871726"/>
      <w:r w:rsidRPr="53D74D86">
        <w:rPr>
          <w:rFonts w:asciiTheme="minorHAnsi" w:hAnsiTheme="minorHAnsi" w:cstheme="minorBidi"/>
          <w:lang w:val="en-IE"/>
        </w:rPr>
        <w:t>Eligible Projects</w:t>
      </w:r>
      <w:bookmarkEnd w:id="4"/>
    </w:p>
    <w:p w:rsidR="00520AF7" w:rsidRPr="00684C0D" w:rsidRDefault="000C14D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SEAI is inviting applications for funding for deep retrofit projects in the residential market under th</w:t>
      </w:r>
      <w:r w:rsidR="000870F0" w:rsidRPr="53D74D86">
        <w:rPr>
          <w:rFonts w:asciiTheme="minorHAnsi" w:hAnsiTheme="minorHAnsi" w:cs="Calibri"/>
          <w:sz w:val="22"/>
          <w:szCs w:val="22"/>
        </w:rPr>
        <w:t xml:space="preserve">e Deep Retrofit Pilot Programme for dwellings </w:t>
      </w:r>
      <w:r w:rsidR="000870F0" w:rsidRPr="53D74D86">
        <w:rPr>
          <w:rFonts w:asciiTheme="minorHAnsi" w:hAnsiTheme="minorHAnsi" w:cs="Calibri"/>
          <w:b/>
          <w:sz w:val="22"/>
          <w:szCs w:val="22"/>
        </w:rPr>
        <w:t>constructed prior to 2006</w:t>
      </w:r>
      <w:r w:rsidR="000870F0" w:rsidRPr="53D74D86">
        <w:rPr>
          <w:rFonts w:asciiTheme="minorHAnsi" w:hAnsiTheme="minorHAnsi" w:cs="Calibri"/>
          <w:sz w:val="22"/>
          <w:szCs w:val="22"/>
        </w:rPr>
        <w:t>.</w:t>
      </w:r>
    </w:p>
    <w:p w:rsidR="000C14DB" w:rsidRPr="00684C0D" w:rsidRDefault="000C14D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Funding will be provided to projects which demonstrate an integrated, comprehensive strategy for significantly improving home energy performance, that achieve a </w:t>
      </w:r>
      <w:r w:rsidRPr="53D74D86">
        <w:rPr>
          <w:rFonts w:asciiTheme="minorHAnsi" w:hAnsiTheme="minorHAnsi" w:cs="Calibri"/>
          <w:b/>
          <w:sz w:val="22"/>
          <w:szCs w:val="22"/>
        </w:rPr>
        <w:t xml:space="preserve">minimum BER A3 and a minimum </w:t>
      </w:r>
      <w:r w:rsidR="003B36FD" w:rsidRPr="53D74D86">
        <w:rPr>
          <w:rFonts w:asciiTheme="minorHAnsi" w:hAnsiTheme="minorHAnsi" w:cs="Calibri"/>
          <w:b/>
          <w:sz w:val="22"/>
          <w:szCs w:val="22"/>
        </w:rPr>
        <w:t>Building Energy Rating (</w:t>
      </w:r>
      <w:r w:rsidRPr="53D74D86">
        <w:rPr>
          <w:rFonts w:asciiTheme="minorHAnsi" w:hAnsiTheme="minorHAnsi" w:cs="Calibri"/>
          <w:b/>
          <w:sz w:val="22"/>
          <w:szCs w:val="22"/>
        </w:rPr>
        <w:t>BER</w:t>
      </w:r>
      <w:r w:rsidR="003B36FD" w:rsidRPr="53D74D86">
        <w:rPr>
          <w:rFonts w:asciiTheme="minorHAnsi" w:hAnsiTheme="minorHAnsi" w:cs="Calibri"/>
          <w:b/>
          <w:sz w:val="22"/>
          <w:szCs w:val="22"/>
        </w:rPr>
        <w:t>)</w:t>
      </w:r>
      <w:r w:rsidRPr="53D74D86">
        <w:rPr>
          <w:rFonts w:asciiTheme="minorHAnsi" w:hAnsiTheme="minorHAnsi" w:cs="Calibri"/>
          <w:b/>
          <w:sz w:val="22"/>
          <w:szCs w:val="22"/>
        </w:rPr>
        <w:t xml:space="preserve"> uplift of 150 kWh/m</w:t>
      </w:r>
      <w:r w:rsidRPr="53D74D86">
        <w:rPr>
          <w:rFonts w:asciiTheme="minorHAnsi" w:hAnsiTheme="minorHAnsi" w:cs="Calibri"/>
          <w:b/>
          <w:sz w:val="22"/>
          <w:szCs w:val="22"/>
          <w:vertAlign w:val="superscript"/>
        </w:rPr>
        <w:t>2</w:t>
      </w:r>
      <w:r w:rsidRPr="53D74D86">
        <w:rPr>
          <w:rFonts w:asciiTheme="minorHAnsi" w:hAnsiTheme="minorHAnsi" w:cs="Calibri"/>
          <w:b/>
          <w:sz w:val="22"/>
          <w:szCs w:val="22"/>
        </w:rPr>
        <w:t>/yr</w:t>
      </w:r>
      <w:r w:rsidR="00750705" w:rsidRPr="53D74D86">
        <w:rPr>
          <w:rFonts w:asciiTheme="minorHAnsi" w:hAnsiTheme="minorHAnsi" w:cs="Calibri"/>
          <w:sz w:val="22"/>
          <w:szCs w:val="22"/>
        </w:rPr>
        <w:t>.</w:t>
      </w:r>
      <w:r w:rsidRPr="53D74D86">
        <w:rPr>
          <w:rFonts w:asciiTheme="minorHAnsi" w:hAnsiTheme="minorHAnsi" w:cs="Calibri"/>
          <w:sz w:val="22"/>
          <w:szCs w:val="22"/>
        </w:rPr>
        <w:t xml:space="preserve"> Projects not meeting these minimum requirements will not be eligible for funding.</w:t>
      </w:r>
      <w:r w:rsidR="00F716A6" w:rsidRPr="53D74D86">
        <w:rPr>
          <w:rFonts w:asciiTheme="minorHAnsi" w:hAnsiTheme="minorHAnsi" w:cs="Calibri"/>
          <w:sz w:val="22"/>
          <w:szCs w:val="22"/>
        </w:rPr>
        <w:t xml:space="preserve"> The revocation of funding for failure to achieve these minimum requirements will be addressed at contract stage.</w:t>
      </w:r>
    </w:p>
    <w:p w:rsidR="00520AF7" w:rsidRPr="00684C0D" w:rsidRDefault="000C14D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Funding will also </w:t>
      </w:r>
      <w:r w:rsidR="000870F0" w:rsidRPr="53D74D86">
        <w:rPr>
          <w:rFonts w:asciiTheme="minorHAnsi" w:hAnsiTheme="minorHAnsi" w:cs="Calibri"/>
          <w:sz w:val="22"/>
          <w:szCs w:val="22"/>
        </w:rPr>
        <w:t xml:space="preserve">only </w:t>
      </w:r>
      <w:r w:rsidRPr="53D74D86">
        <w:rPr>
          <w:rFonts w:asciiTheme="minorHAnsi" w:hAnsiTheme="minorHAnsi" w:cs="Calibri"/>
          <w:sz w:val="22"/>
          <w:szCs w:val="22"/>
        </w:rPr>
        <w:t>be provided for the dep</w:t>
      </w:r>
      <w:r w:rsidR="00BB7DAE" w:rsidRPr="53D74D86">
        <w:rPr>
          <w:rFonts w:asciiTheme="minorHAnsi" w:hAnsiTheme="minorHAnsi" w:cs="Calibri"/>
          <w:sz w:val="22"/>
          <w:szCs w:val="22"/>
        </w:rPr>
        <w:t xml:space="preserve">loyment of </w:t>
      </w:r>
      <w:r w:rsidR="00BB7DAE" w:rsidRPr="53D74D86">
        <w:rPr>
          <w:rFonts w:asciiTheme="minorHAnsi" w:hAnsiTheme="minorHAnsi" w:cs="Calibri"/>
          <w:b/>
          <w:sz w:val="22"/>
          <w:szCs w:val="22"/>
        </w:rPr>
        <w:t>renewable solutions</w:t>
      </w:r>
      <w:r w:rsidR="00BB7DAE" w:rsidRPr="53D74D86">
        <w:rPr>
          <w:rFonts w:asciiTheme="minorHAnsi" w:hAnsiTheme="minorHAnsi" w:cs="Calibri"/>
          <w:sz w:val="22"/>
          <w:szCs w:val="22"/>
        </w:rPr>
        <w:t xml:space="preserve">, i.e. no fossil fuel technologies will be supported. </w:t>
      </w:r>
    </w:p>
    <w:p w:rsidR="003B36FD" w:rsidRPr="00684C0D" w:rsidRDefault="003B36FD"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There are some additional mandatory requirements related to the BER:</w:t>
      </w:r>
    </w:p>
    <w:p w:rsidR="003B36FD" w:rsidRPr="00684C0D" w:rsidRDefault="003B36FD"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 xml:space="preserve">A BER will must be carried out before the works have started and after completion of works. </w:t>
      </w:r>
      <w:r w:rsidR="00D602D6" w:rsidRPr="00684C0D">
        <w:rPr>
          <w:rFonts w:asciiTheme="minorHAnsi" w:hAnsiTheme="minorHAnsi" w:cs="Calibri"/>
          <w:sz w:val="22"/>
          <w:szCs w:val="22"/>
        </w:rPr>
        <w:t xml:space="preserve">Similarly, an air pressure test must be carried out </w:t>
      </w:r>
      <w:r w:rsidR="002F45F0">
        <w:rPr>
          <w:rFonts w:asciiTheme="minorHAnsi" w:hAnsiTheme="minorHAnsi" w:cs="Calibri"/>
          <w:sz w:val="22"/>
          <w:szCs w:val="22"/>
        </w:rPr>
        <w:t xml:space="preserve">by an </w:t>
      </w:r>
      <w:hyperlink r:id="rId11" w:history="1">
        <w:r w:rsidR="002F45F0" w:rsidRPr="002F45F0">
          <w:rPr>
            <w:rStyle w:val="Hyperlink"/>
            <w:rFonts w:asciiTheme="minorHAnsi" w:hAnsiTheme="minorHAnsi" w:cs="Calibri"/>
            <w:sz w:val="22"/>
            <w:szCs w:val="22"/>
          </w:rPr>
          <w:t>NSAI-registered Air Tightness Tester</w:t>
        </w:r>
      </w:hyperlink>
      <w:r w:rsidR="002F45F0">
        <w:rPr>
          <w:rFonts w:asciiTheme="minorHAnsi" w:hAnsiTheme="minorHAnsi" w:cs="Calibri"/>
          <w:sz w:val="22"/>
          <w:szCs w:val="22"/>
        </w:rPr>
        <w:t xml:space="preserve"> before and after the works and the certificate provided to SEAI. </w:t>
      </w:r>
    </w:p>
    <w:p w:rsidR="003B36FD" w:rsidRPr="00684C0D" w:rsidRDefault="003B36FD"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A representative BER for each dwelling type must be provided with the project application</w:t>
      </w:r>
    </w:p>
    <w:p w:rsidR="003B36FD" w:rsidRPr="00684C0D" w:rsidRDefault="003B36FD" w:rsidP="00BB3AF2">
      <w:pPr>
        <w:pStyle w:val="ListParagraph"/>
        <w:numPr>
          <w:ilvl w:val="0"/>
          <w:numId w:val="25"/>
        </w:numPr>
        <w:spacing w:after="240" w:line="259" w:lineRule="auto"/>
        <w:jc w:val="both"/>
        <w:rPr>
          <w:rFonts w:asciiTheme="minorHAnsi" w:hAnsiTheme="minorHAnsi" w:cs="Calibri"/>
          <w:sz w:val="22"/>
          <w:szCs w:val="22"/>
        </w:rPr>
      </w:pPr>
      <w:r w:rsidRPr="53D74D86">
        <w:rPr>
          <w:rFonts w:asciiTheme="minorHAnsi" w:hAnsiTheme="minorHAnsi" w:cs="Calibri"/>
          <w:sz w:val="22"/>
          <w:szCs w:val="22"/>
        </w:rPr>
        <w:t>Each BER provided must include the Eircode for the dwelling.</w:t>
      </w:r>
    </w:p>
    <w:p w:rsidR="000C14DB" w:rsidRPr="00684C0D" w:rsidRDefault="000C14D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lastRenderedPageBreak/>
        <w:t>To maximise the learnings from the pilot, SEAI are particularly interested in projects including, but not limited to, the following aspects:</w:t>
      </w:r>
    </w:p>
    <w:p w:rsidR="00D21E8D" w:rsidRPr="00684C0D" w:rsidRDefault="00D21E8D"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Value for money;</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Technical innovation;</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Extent of the uplift in BER due to works;</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Contribution of renewable energy;</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Replicability of project/target market;</w:t>
      </w:r>
    </w:p>
    <w:p w:rsidR="00C01626" w:rsidRPr="00684C0D" w:rsidRDefault="00C01626"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Design accounting for important technical issues such as ventilation, airtightness, thermal bridging, summer overheating, etc;</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Financial innovation;</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Robust project plan including detailed QA, commissioning plan, risk mitigation etc.;</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Project team qualifications and experience;</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Monitoring and verification post-works;</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Non-financial contribution from a Participating Energy Supplier (PES);</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Customer engagement, including provision of training in use of installed technologies;</w:t>
      </w:r>
    </w:p>
    <w:p w:rsidR="000C14DB" w:rsidRPr="00684C0D" w:rsidRDefault="000C14DB" w:rsidP="00BB3AF2">
      <w:pPr>
        <w:pStyle w:val="ListParagraph"/>
        <w:numPr>
          <w:ilvl w:val="0"/>
          <w:numId w:val="15"/>
        </w:numPr>
        <w:spacing w:after="160" w:line="259" w:lineRule="auto"/>
        <w:contextualSpacing/>
        <w:jc w:val="both"/>
        <w:rPr>
          <w:rFonts w:asciiTheme="minorHAnsi" w:hAnsiTheme="minorHAnsi" w:cs="Calibri"/>
          <w:sz w:val="22"/>
          <w:szCs w:val="22"/>
        </w:rPr>
      </w:pPr>
      <w:r w:rsidRPr="00684C0D">
        <w:rPr>
          <w:rFonts w:asciiTheme="minorHAnsi" w:hAnsiTheme="minorHAnsi" w:cs="Calibri"/>
          <w:sz w:val="22"/>
          <w:szCs w:val="22"/>
        </w:rPr>
        <w:t>Addressing health and wellbeing of occupants, e.g. provision of appropriate ventilation, etc.;</w:t>
      </w:r>
    </w:p>
    <w:p w:rsidR="000C14DB" w:rsidRPr="00684C0D" w:rsidRDefault="000C14DB" w:rsidP="00BB3AF2">
      <w:pPr>
        <w:pStyle w:val="ListParagraph"/>
        <w:numPr>
          <w:ilvl w:val="0"/>
          <w:numId w:val="25"/>
        </w:numPr>
        <w:spacing w:after="240" w:line="259" w:lineRule="auto"/>
        <w:jc w:val="both"/>
        <w:rPr>
          <w:rFonts w:asciiTheme="minorHAnsi" w:hAnsiTheme="minorHAnsi" w:cs="Calibri"/>
          <w:sz w:val="22"/>
          <w:szCs w:val="22"/>
        </w:rPr>
      </w:pPr>
      <w:r w:rsidRPr="53D74D86">
        <w:rPr>
          <w:rFonts w:asciiTheme="minorHAnsi" w:hAnsiTheme="minorHAnsi" w:cs="Calibri"/>
          <w:sz w:val="22"/>
          <w:szCs w:val="22"/>
        </w:rPr>
        <w:t>Demonstration of skills of proposed contractors, i.e. accreditation;</w:t>
      </w:r>
    </w:p>
    <w:p w:rsidR="00947D5E" w:rsidRPr="00684C0D" w:rsidRDefault="00947D5E"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The de</w:t>
      </w:r>
      <w:r w:rsidR="00B858C5" w:rsidRPr="53D74D86">
        <w:rPr>
          <w:rFonts w:asciiTheme="minorHAnsi" w:hAnsiTheme="minorHAnsi" w:cs="Calibri"/>
          <w:sz w:val="22"/>
          <w:szCs w:val="22"/>
        </w:rPr>
        <w:t>tailed design of retrofit works is crucial to the performa</w:t>
      </w:r>
      <w:r w:rsidR="00D708C1" w:rsidRPr="53D74D86">
        <w:rPr>
          <w:rFonts w:asciiTheme="minorHAnsi" w:hAnsiTheme="minorHAnsi" w:cs="Calibri"/>
          <w:sz w:val="22"/>
          <w:szCs w:val="22"/>
        </w:rPr>
        <w:t>nce of the measures. For this r</w:t>
      </w:r>
      <w:r w:rsidR="00B858C5" w:rsidRPr="53D74D86">
        <w:rPr>
          <w:rFonts w:asciiTheme="minorHAnsi" w:hAnsiTheme="minorHAnsi" w:cs="Calibri"/>
          <w:sz w:val="22"/>
          <w:szCs w:val="22"/>
        </w:rPr>
        <w:t>eason, it is important that applicants give due care and attention to the following issues in designing for the retrofit project:</w:t>
      </w:r>
    </w:p>
    <w:p w:rsidR="00B858C5" w:rsidRPr="00684C0D" w:rsidRDefault="00B858C5" w:rsidP="00BB3AF2">
      <w:pPr>
        <w:pStyle w:val="ListParagraph"/>
        <w:numPr>
          <w:ilvl w:val="0"/>
          <w:numId w:val="26"/>
        </w:numPr>
        <w:spacing w:line="259" w:lineRule="auto"/>
      </w:pPr>
      <w:r w:rsidRPr="00684C0D">
        <w:rPr>
          <w:rFonts w:asciiTheme="minorHAnsi" w:hAnsiTheme="minorHAnsi" w:cs="Calibri"/>
          <w:sz w:val="22"/>
          <w:szCs w:val="22"/>
        </w:rPr>
        <w:t>Provision of adequate ventilation;</w:t>
      </w:r>
    </w:p>
    <w:p w:rsidR="00B858C5" w:rsidRPr="00684C0D" w:rsidRDefault="00B858C5" w:rsidP="00BB3AF2">
      <w:pPr>
        <w:pStyle w:val="ListParagraph"/>
        <w:numPr>
          <w:ilvl w:val="0"/>
          <w:numId w:val="26"/>
        </w:numPr>
        <w:spacing w:line="259" w:lineRule="auto"/>
      </w:pPr>
      <w:r w:rsidRPr="00684C0D">
        <w:rPr>
          <w:rFonts w:asciiTheme="minorHAnsi" w:hAnsiTheme="minorHAnsi" w:cs="Calibri"/>
          <w:sz w:val="22"/>
          <w:szCs w:val="22"/>
        </w:rPr>
        <w:t>Thermal bridging, especially at corners, junctions, edges and interfaces;</w:t>
      </w:r>
    </w:p>
    <w:p w:rsidR="00B858C5" w:rsidRPr="00684C0D" w:rsidRDefault="00B858C5" w:rsidP="00BB3AF2">
      <w:pPr>
        <w:pStyle w:val="ListParagraph"/>
        <w:numPr>
          <w:ilvl w:val="0"/>
          <w:numId w:val="26"/>
        </w:numPr>
        <w:spacing w:line="259" w:lineRule="auto"/>
      </w:pPr>
      <w:r w:rsidRPr="00684C0D">
        <w:rPr>
          <w:rFonts w:asciiTheme="minorHAnsi" w:hAnsiTheme="minorHAnsi" w:cs="Calibri"/>
          <w:sz w:val="22"/>
          <w:szCs w:val="22"/>
        </w:rPr>
        <w:t>Improving air tightness;</w:t>
      </w:r>
    </w:p>
    <w:p w:rsidR="00B858C5" w:rsidRPr="00684C0D" w:rsidRDefault="00B858C5" w:rsidP="00BB3AF2">
      <w:pPr>
        <w:pStyle w:val="ListParagraph"/>
        <w:numPr>
          <w:ilvl w:val="0"/>
          <w:numId w:val="26"/>
        </w:numPr>
        <w:spacing w:line="259" w:lineRule="auto"/>
      </w:pPr>
      <w:r w:rsidRPr="00684C0D">
        <w:rPr>
          <w:rFonts w:asciiTheme="minorHAnsi" w:hAnsiTheme="minorHAnsi" w:cs="Calibri"/>
          <w:sz w:val="22"/>
          <w:szCs w:val="22"/>
        </w:rPr>
        <w:t>Ensuring that the use of vapour impermeable fabric does not create a risk of interstitial condensation;</w:t>
      </w:r>
    </w:p>
    <w:p w:rsidR="00B858C5" w:rsidRPr="00684C0D" w:rsidRDefault="00B858C5" w:rsidP="00BB3AF2">
      <w:pPr>
        <w:pStyle w:val="ListParagraph"/>
        <w:numPr>
          <w:ilvl w:val="0"/>
          <w:numId w:val="25"/>
        </w:numPr>
        <w:spacing w:after="240" w:line="259" w:lineRule="auto"/>
        <w:jc w:val="both"/>
        <w:rPr>
          <w:rFonts w:asciiTheme="minorHAnsi" w:hAnsiTheme="minorHAnsi" w:cs="Calibri"/>
          <w:sz w:val="22"/>
          <w:szCs w:val="22"/>
        </w:rPr>
      </w:pPr>
      <w:r w:rsidRPr="53D74D86">
        <w:rPr>
          <w:rFonts w:asciiTheme="minorHAnsi" w:hAnsiTheme="minorHAnsi" w:cs="Calibri"/>
          <w:sz w:val="22"/>
          <w:szCs w:val="22"/>
        </w:rPr>
        <w:t>Preventing summer overheating.</w:t>
      </w:r>
    </w:p>
    <w:p w:rsidR="00B858C5" w:rsidRPr="00684C0D" w:rsidRDefault="00D708C1"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To this end, it will be important to conduct</w:t>
      </w:r>
      <w:r w:rsidR="0096193D" w:rsidRPr="53D74D86">
        <w:rPr>
          <w:rFonts w:asciiTheme="minorHAnsi" w:hAnsiTheme="minorHAnsi" w:cs="Calibri"/>
          <w:sz w:val="22"/>
          <w:szCs w:val="22"/>
        </w:rPr>
        <w:t xml:space="preserve"> a</w:t>
      </w:r>
      <w:r w:rsidRPr="53D74D86">
        <w:rPr>
          <w:rFonts w:asciiTheme="minorHAnsi" w:hAnsiTheme="minorHAnsi" w:cs="Calibri"/>
          <w:sz w:val="22"/>
          <w:szCs w:val="22"/>
        </w:rPr>
        <w:t xml:space="preserve"> site survey of each of the units proposed for upgrade to ensure that </w:t>
      </w:r>
      <w:r w:rsidR="000F24FF" w:rsidRPr="53D74D86">
        <w:rPr>
          <w:rFonts w:asciiTheme="minorHAnsi" w:hAnsiTheme="minorHAnsi" w:cs="Calibri"/>
          <w:sz w:val="22"/>
          <w:szCs w:val="22"/>
        </w:rPr>
        <w:t>the appropriate solution is designed for each unit</w:t>
      </w:r>
      <w:r w:rsidR="00FD0A69" w:rsidRPr="53D74D86">
        <w:rPr>
          <w:rFonts w:asciiTheme="minorHAnsi" w:hAnsiTheme="minorHAnsi" w:cs="Calibri"/>
          <w:sz w:val="22"/>
          <w:szCs w:val="22"/>
        </w:rPr>
        <w:t>.</w:t>
      </w:r>
      <w:r w:rsidR="000F24FF" w:rsidRPr="53D74D86">
        <w:rPr>
          <w:rFonts w:asciiTheme="minorHAnsi" w:hAnsiTheme="minorHAnsi" w:cs="Calibri"/>
          <w:sz w:val="22"/>
          <w:szCs w:val="22"/>
        </w:rPr>
        <w:t xml:space="preserve"> </w:t>
      </w:r>
    </w:p>
    <w:p w:rsidR="000C14DB" w:rsidRPr="00684C0D" w:rsidRDefault="000C14DB"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It will be at SEAI's discretion to fund projects which will contribute most towards the longer term objectives of the pilot.</w:t>
      </w:r>
    </w:p>
    <w:p w:rsidR="000C14DB" w:rsidRDefault="000C14DB" w:rsidP="00BB3AF2">
      <w:pPr>
        <w:spacing w:after="360" w:line="259" w:lineRule="auto"/>
        <w:jc w:val="both"/>
        <w:rPr>
          <w:rFonts w:asciiTheme="minorHAnsi" w:hAnsiTheme="minorHAnsi" w:cs="Calibri"/>
          <w:sz w:val="22"/>
          <w:szCs w:val="22"/>
        </w:rPr>
      </w:pPr>
      <w:r w:rsidRPr="53D74D86">
        <w:rPr>
          <w:rFonts w:asciiTheme="minorHAnsi" w:hAnsiTheme="minorHAnsi" w:cs="Calibri"/>
          <w:sz w:val="22"/>
          <w:szCs w:val="22"/>
        </w:rPr>
        <w:t>Please complete the application workbook, detailing both the high level and detailed breakdown of works and providing sufficient information to demonstrate how the project proposes to meet SEAI’s longer term Deep Retrofit objectives.</w:t>
      </w:r>
    </w:p>
    <w:p w:rsidR="00984EBE" w:rsidRDefault="00984EBE" w:rsidP="00BB3AF2">
      <w:pPr>
        <w:pStyle w:val="Heading2"/>
        <w:spacing w:before="120" w:after="180" w:line="259" w:lineRule="auto"/>
        <w:ind w:left="578" w:hanging="578"/>
        <w:rPr>
          <w:rFonts w:asciiTheme="minorHAnsi" w:hAnsiTheme="minorHAnsi" w:cstheme="minorBidi"/>
          <w:i w:val="0"/>
        </w:rPr>
      </w:pPr>
      <w:r w:rsidRPr="00984EBE">
        <w:rPr>
          <w:rFonts w:asciiTheme="minorHAnsi" w:hAnsiTheme="minorHAnsi" w:cstheme="minorBidi"/>
          <w:i w:val="0"/>
        </w:rPr>
        <w:t>Eligible Costs</w:t>
      </w:r>
    </w:p>
    <w:p w:rsidR="00984EBE" w:rsidRPr="00984EBE" w:rsidRDefault="00984EBE" w:rsidP="00BB3AF2">
      <w:pPr>
        <w:spacing w:after="240" w:line="259" w:lineRule="auto"/>
        <w:jc w:val="both"/>
        <w:rPr>
          <w:rFonts w:asciiTheme="minorHAnsi" w:hAnsiTheme="minorHAnsi" w:cs="Calibri"/>
          <w:sz w:val="22"/>
          <w:szCs w:val="22"/>
        </w:rPr>
      </w:pPr>
      <w:r w:rsidRPr="00984EBE">
        <w:rPr>
          <w:rFonts w:asciiTheme="minorHAnsi" w:hAnsiTheme="minorHAnsi" w:cs="Calibri"/>
          <w:sz w:val="22"/>
          <w:szCs w:val="22"/>
        </w:rPr>
        <w:t xml:space="preserve">Payment of the grant is retrospective. Potential funding recipients will be required to demonstrate in all cases, and at application stage, that they have the necessary funding streams in place to cover all of the project costs. </w:t>
      </w:r>
    </w:p>
    <w:p w:rsidR="00984EBE" w:rsidRPr="00984EBE" w:rsidRDefault="00984EBE" w:rsidP="00BB3AF2">
      <w:pPr>
        <w:spacing w:after="240" w:line="259" w:lineRule="auto"/>
        <w:jc w:val="both"/>
        <w:rPr>
          <w:rFonts w:asciiTheme="minorHAnsi" w:hAnsiTheme="minorHAnsi" w:cs="Calibri"/>
          <w:sz w:val="22"/>
          <w:szCs w:val="22"/>
        </w:rPr>
      </w:pPr>
      <w:r w:rsidRPr="00984EBE">
        <w:rPr>
          <w:rFonts w:asciiTheme="minorHAnsi" w:hAnsiTheme="minorHAnsi" w:cs="Calibri"/>
          <w:sz w:val="22"/>
          <w:szCs w:val="22"/>
        </w:rPr>
        <w:t>Expenses eligible for grant payment:</w:t>
      </w:r>
    </w:p>
    <w:p w:rsidR="00984EBE" w:rsidRPr="00984EBE" w:rsidRDefault="00984EBE" w:rsidP="00BB3AF2">
      <w:pPr>
        <w:pStyle w:val="ListParagraph"/>
        <w:numPr>
          <w:ilvl w:val="0"/>
          <w:numId w:val="15"/>
        </w:numPr>
        <w:spacing w:after="120" w:line="259" w:lineRule="auto"/>
        <w:ind w:left="714" w:hanging="357"/>
        <w:jc w:val="both"/>
        <w:rPr>
          <w:rFonts w:asciiTheme="minorHAnsi" w:hAnsiTheme="minorHAnsi" w:cs="Calibri"/>
          <w:sz w:val="22"/>
          <w:szCs w:val="22"/>
        </w:rPr>
      </w:pPr>
      <w:r w:rsidRPr="00984EBE">
        <w:rPr>
          <w:rFonts w:asciiTheme="minorHAnsi" w:hAnsiTheme="minorHAnsi" w:cs="Calibri"/>
          <w:sz w:val="22"/>
          <w:szCs w:val="22"/>
        </w:rPr>
        <w:t xml:space="preserve">For </w:t>
      </w:r>
      <w:r w:rsidRPr="004D47F8">
        <w:rPr>
          <w:rFonts w:asciiTheme="minorHAnsi" w:hAnsiTheme="minorHAnsi" w:cs="Calibri"/>
          <w:sz w:val="22"/>
          <w:szCs w:val="22"/>
        </w:rPr>
        <w:t>project management costs to</w:t>
      </w:r>
      <w:r w:rsidRPr="00984EBE">
        <w:rPr>
          <w:rFonts w:asciiTheme="minorHAnsi" w:hAnsiTheme="minorHAnsi" w:cs="Calibri"/>
          <w:sz w:val="22"/>
          <w:szCs w:val="22"/>
        </w:rPr>
        <w:t xml:space="preserve"> be considered eligible for support, they should not exceed 5% of the total eligible project costs. </w:t>
      </w:r>
      <w:r w:rsidR="008C13D1">
        <w:rPr>
          <w:rFonts w:asciiTheme="minorHAnsi" w:hAnsiTheme="minorHAnsi" w:cs="Calibri"/>
          <w:sz w:val="22"/>
          <w:szCs w:val="22"/>
        </w:rPr>
        <w:t>An additional 1% will be applicable where the design element(s) have been identified.</w:t>
      </w:r>
    </w:p>
    <w:p w:rsidR="00984EBE" w:rsidRPr="008C13D1" w:rsidRDefault="00984EBE" w:rsidP="00BB3AF2">
      <w:pPr>
        <w:pStyle w:val="ListParagraph"/>
        <w:spacing w:after="120" w:line="259" w:lineRule="auto"/>
        <w:jc w:val="both"/>
        <w:rPr>
          <w:rFonts w:asciiTheme="minorHAnsi" w:hAnsiTheme="minorHAnsi" w:cs="Calibri"/>
          <w:b/>
          <w:sz w:val="22"/>
          <w:szCs w:val="22"/>
        </w:rPr>
      </w:pPr>
      <w:r w:rsidRPr="008C13D1">
        <w:rPr>
          <w:rFonts w:asciiTheme="minorHAnsi" w:hAnsiTheme="minorHAnsi" w:cs="Calibri"/>
          <w:b/>
          <w:sz w:val="22"/>
          <w:szCs w:val="22"/>
        </w:rPr>
        <w:lastRenderedPageBreak/>
        <w:t xml:space="preserve">Only external Project </w:t>
      </w:r>
      <w:r w:rsidR="008C13D1" w:rsidRPr="008C13D1">
        <w:rPr>
          <w:rFonts w:asciiTheme="minorHAnsi" w:hAnsiTheme="minorHAnsi" w:cs="Calibri"/>
          <w:b/>
          <w:sz w:val="22"/>
          <w:szCs w:val="22"/>
        </w:rPr>
        <w:t>Management</w:t>
      </w:r>
      <w:r w:rsidRPr="008C13D1">
        <w:rPr>
          <w:rFonts w:asciiTheme="minorHAnsi" w:hAnsiTheme="minorHAnsi" w:cs="Calibri"/>
          <w:b/>
          <w:sz w:val="22"/>
          <w:szCs w:val="22"/>
        </w:rPr>
        <w:t xml:space="preserve"> fees for the coordination, management and delivery of the project, are eligible.</w:t>
      </w:r>
    </w:p>
    <w:p w:rsidR="00984EBE" w:rsidRPr="004D47F8" w:rsidRDefault="00984EBE" w:rsidP="00BB3AF2">
      <w:pPr>
        <w:pStyle w:val="ListParagraph"/>
        <w:numPr>
          <w:ilvl w:val="0"/>
          <w:numId w:val="15"/>
        </w:numPr>
        <w:spacing w:after="120" w:line="259" w:lineRule="auto"/>
        <w:jc w:val="both"/>
        <w:rPr>
          <w:rFonts w:asciiTheme="minorHAnsi" w:hAnsiTheme="minorHAnsi" w:cs="Calibri"/>
          <w:sz w:val="22"/>
          <w:szCs w:val="22"/>
        </w:rPr>
      </w:pPr>
      <w:r w:rsidRPr="004D47F8">
        <w:rPr>
          <w:rFonts w:asciiTheme="minorHAnsi" w:hAnsiTheme="minorHAnsi" w:cs="Calibri"/>
          <w:sz w:val="22"/>
          <w:szCs w:val="22"/>
        </w:rPr>
        <w:t>Costs of employing an external labourer in order to im</w:t>
      </w:r>
      <w:r w:rsidR="004D47F8" w:rsidRPr="004D47F8">
        <w:rPr>
          <w:rFonts w:asciiTheme="minorHAnsi" w:hAnsiTheme="minorHAnsi" w:cs="Calibri"/>
          <w:sz w:val="22"/>
          <w:szCs w:val="22"/>
        </w:rPr>
        <w:t>plement the building upgrade.</w:t>
      </w:r>
    </w:p>
    <w:p w:rsidR="00984EBE" w:rsidRPr="004D47F8" w:rsidRDefault="00984EBE" w:rsidP="00BB3AF2">
      <w:pPr>
        <w:pStyle w:val="ListParagraph"/>
        <w:numPr>
          <w:ilvl w:val="0"/>
          <w:numId w:val="15"/>
        </w:numPr>
        <w:spacing w:after="120" w:line="259" w:lineRule="auto"/>
        <w:jc w:val="both"/>
        <w:rPr>
          <w:rFonts w:asciiTheme="minorHAnsi" w:hAnsiTheme="minorHAnsi" w:cs="Calibri"/>
          <w:sz w:val="22"/>
          <w:szCs w:val="22"/>
        </w:rPr>
      </w:pPr>
      <w:r w:rsidRPr="004D47F8">
        <w:rPr>
          <w:rFonts w:asciiTheme="minorHAnsi" w:hAnsiTheme="minorHAnsi" w:cs="Calibri"/>
          <w:sz w:val="22"/>
          <w:szCs w:val="22"/>
        </w:rPr>
        <w:t xml:space="preserve">Materials, equipment, hardware or control systems necessary to implement the project are an eligible expense. Second-hand equipment will not be eligible for funding. </w:t>
      </w:r>
    </w:p>
    <w:p w:rsidR="00984EBE" w:rsidRPr="004D47F8" w:rsidRDefault="00984EBE" w:rsidP="00BB3AF2">
      <w:pPr>
        <w:pStyle w:val="ListParagraph"/>
        <w:numPr>
          <w:ilvl w:val="0"/>
          <w:numId w:val="15"/>
        </w:numPr>
        <w:spacing w:after="120" w:line="259" w:lineRule="auto"/>
        <w:jc w:val="both"/>
        <w:rPr>
          <w:rFonts w:asciiTheme="minorHAnsi" w:hAnsiTheme="minorHAnsi" w:cs="Calibri"/>
          <w:sz w:val="22"/>
          <w:szCs w:val="22"/>
        </w:rPr>
      </w:pPr>
      <w:r w:rsidRPr="004D47F8">
        <w:rPr>
          <w:rFonts w:asciiTheme="minorHAnsi" w:hAnsiTheme="minorHAnsi" w:cs="Calibri"/>
          <w:sz w:val="22"/>
          <w:szCs w:val="22"/>
        </w:rPr>
        <w:t xml:space="preserve">Energy contracting projects may require additional resources to deliver and manage the guaranteed savings. Reasonable additional costs may-be eligible for certain Energy Performance Guarantee arrangements, especially EPC. This will be decided on a case-by-case basis. </w:t>
      </w:r>
    </w:p>
    <w:p w:rsidR="00984EBE" w:rsidRPr="004D47F8" w:rsidRDefault="00984EBE" w:rsidP="00BB3AF2">
      <w:pPr>
        <w:pStyle w:val="ListParagraph"/>
        <w:numPr>
          <w:ilvl w:val="0"/>
          <w:numId w:val="15"/>
        </w:numPr>
        <w:spacing w:after="120" w:line="259" w:lineRule="auto"/>
        <w:jc w:val="both"/>
        <w:rPr>
          <w:rFonts w:asciiTheme="minorHAnsi" w:hAnsiTheme="minorHAnsi" w:cs="Calibri"/>
          <w:sz w:val="22"/>
          <w:szCs w:val="22"/>
        </w:rPr>
      </w:pPr>
      <w:r w:rsidRPr="004D47F8">
        <w:rPr>
          <w:rFonts w:asciiTheme="minorHAnsi" w:hAnsiTheme="minorHAnsi" w:cs="Calibri"/>
          <w:sz w:val="22"/>
          <w:szCs w:val="22"/>
        </w:rPr>
        <w:t>Additional specialist costs relating to procurement and project management of an energy contracting project contracting activities will be considered on a case-by-case basis. These must be clearly specified at application stage. SEAI Business Project Assistance Grants, which typically offer a greater level of support, can alternatively be used to cover these costs, in support of a BEC project or standalone one. More information can be found on the SEAI Business page here.</w:t>
      </w:r>
    </w:p>
    <w:p w:rsidR="004D47F8" w:rsidRPr="004D47F8" w:rsidRDefault="004D47F8" w:rsidP="009D0C6E">
      <w:pPr>
        <w:pStyle w:val="ListParagraph"/>
        <w:numPr>
          <w:ilvl w:val="0"/>
          <w:numId w:val="15"/>
        </w:numPr>
        <w:spacing w:after="120" w:line="259" w:lineRule="auto"/>
        <w:jc w:val="both"/>
        <w:rPr>
          <w:rFonts w:asciiTheme="minorHAnsi" w:hAnsiTheme="minorHAnsi" w:cs="Calibri"/>
          <w:sz w:val="22"/>
          <w:szCs w:val="22"/>
        </w:rPr>
      </w:pPr>
      <w:r w:rsidRPr="004D47F8">
        <w:rPr>
          <w:rFonts w:asciiTheme="minorHAnsi" w:hAnsiTheme="minorHAnsi" w:cs="Calibri"/>
          <w:sz w:val="22"/>
          <w:szCs w:val="22"/>
        </w:rPr>
        <w:t xml:space="preserve">VAT </w:t>
      </w:r>
      <w:r w:rsidR="00984EBE" w:rsidRPr="004D47F8">
        <w:rPr>
          <w:rFonts w:asciiTheme="minorHAnsi" w:hAnsiTheme="minorHAnsi" w:cs="Calibri"/>
          <w:sz w:val="22"/>
          <w:szCs w:val="22"/>
        </w:rPr>
        <w:t>is considered eligible for grant payment in cases where it cannot be reclaimed.</w:t>
      </w:r>
      <w:r w:rsidRPr="004D47F8">
        <w:rPr>
          <w:rFonts w:asciiTheme="minorHAnsi" w:hAnsiTheme="minorHAnsi" w:cs="Calibri"/>
          <w:sz w:val="22"/>
          <w:szCs w:val="22"/>
        </w:rPr>
        <w:t xml:space="preserve"> </w:t>
      </w:r>
    </w:p>
    <w:p w:rsidR="004D47F8" w:rsidRPr="00F54C44" w:rsidRDefault="004D47F8" w:rsidP="00F54C44">
      <w:pPr>
        <w:pStyle w:val="ListParagraph"/>
        <w:spacing w:after="120" w:line="259" w:lineRule="auto"/>
        <w:jc w:val="both"/>
        <w:rPr>
          <w:rFonts w:asciiTheme="minorHAnsi" w:hAnsiTheme="minorHAnsi" w:cs="Calibri"/>
          <w:sz w:val="22"/>
          <w:szCs w:val="22"/>
        </w:rPr>
      </w:pPr>
      <w:r w:rsidRPr="004D47F8">
        <w:rPr>
          <w:rFonts w:asciiTheme="minorHAnsi" w:hAnsiTheme="minorHAnsi" w:cs="Calibri"/>
          <w:sz w:val="22"/>
          <w:szCs w:val="22"/>
        </w:rPr>
        <w:t xml:space="preserve">If the Beneficiary is looking for a VAT inclusive grant from SEAI, a 2017-dated letter, or letters, from the Revenue Commission confirming the VAT status of the Beneficiary must be included. The letter must state that the Beneficiary is not registered for VAT and/or does not have VAT recovery status on the specific costs (energy upgrades) being claimed under </w:t>
      </w:r>
      <w:r w:rsidR="00F54C44">
        <w:rPr>
          <w:rFonts w:asciiTheme="minorHAnsi" w:hAnsiTheme="minorHAnsi" w:cs="Calibri"/>
          <w:sz w:val="22"/>
          <w:szCs w:val="22"/>
        </w:rPr>
        <w:t>the Deep Retrofit Pilot Programme</w:t>
      </w:r>
      <w:r w:rsidRPr="00F54C44">
        <w:rPr>
          <w:rFonts w:asciiTheme="minorHAnsi" w:hAnsiTheme="minorHAnsi" w:cs="Calibri"/>
          <w:sz w:val="22"/>
          <w:szCs w:val="22"/>
        </w:rPr>
        <w:t xml:space="preserve">, and cannot reclaim any VAT incurred on the project costs. </w:t>
      </w:r>
    </w:p>
    <w:p w:rsidR="004D47F8" w:rsidRPr="004D47F8" w:rsidRDefault="004D47F8" w:rsidP="004D47F8">
      <w:pPr>
        <w:pStyle w:val="ListParagraph"/>
        <w:spacing w:after="120" w:line="259" w:lineRule="auto"/>
        <w:jc w:val="both"/>
        <w:rPr>
          <w:rFonts w:asciiTheme="minorHAnsi" w:hAnsiTheme="minorHAnsi" w:cs="Calibri"/>
          <w:sz w:val="22"/>
          <w:szCs w:val="22"/>
        </w:rPr>
      </w:pPr>
      <w:r w:rsidRPr="004D47F8">
        <w:rPr>
          <w:rFonts w:asciiTheme="minorHAnsi" w:hAnsiTheme="minorHAnsi" w:cs="Calibri"/>
          <w:sz w:val="22"/>
          <w:szCs w:val="22"/>
        </w:rPr>
        <w:t>The exception to this is where the Lead Applicant is required to account for VAT on the value of goods/services provided to private homeowners in which case VAT is an eligible cost on the basis that although the applicant is entitled to VAT recovery, the homeowners are not.</w:t>
      </w:r>
    </w:p>
    <w:p w:rsidR="00984EBE" w:rsidRPr="00984EBE" w:rsidRDefault="00984EBE" w:rsidP="00BB3AF2">
      <w:pPr>
        <w:pStyle w:val="ListParagraph"/>
        <w:numPr>
          <w:ilvl w:val="0"/>
          <w:numId w:val="15"/>
        </w:numPr>
        <w:spacing w:after="120" w:line="259" w:lineRule="auto"/>
        <w:ind w:left="714" w:hanging="357"/>
        <w:jc w:val="both"/>
        <w:rPr>
          <w:rFonts w:asciiTheme="minorHAnsi" w:hAnsiTheme="minorHAnsi" w:cs="Calibri"/>
          <w:sz w:val="22"/>
          <w:szCs w:val="22"/>
        </w:rPr>
      </w:pPr>
      <w:r w:rsidRPr="00984EBE">
        <w:rPr>
          <w:rFonts w:asciiTheme="minorHAnsi" w:hAnsiTheme="minorHAnsi" w:cs="Calibri"/>
          <w:sz w:val="22"/>
          <w:szCs w:val="22"/>
        </w:rPr>
        <w:t xml:space="preserve">All successful applicants will be required to complete and publish a pre-works BER </w:t>
      </w:r>
      <w:r w:rsidR="008C13D1">
        <w:rPr>
          <w:rFonts w:asciiTheme="minorHAnsi" w:hAnsiTheme="minorHAnsi" w:cs="Calibri"/>
          <w:sz w:val="22"/>
          <w:szCs w:val="22"/>
        </w:rPr>
        <w:t>including a published Air Tightness test.</w:t>
      </w:r>
      <w:r w:rsidRPr="00984EBE">
        <w:rPr>
          <w:rFonts w:asciiTheme="minorHAnsi" w:hAnsiTheme="minorHAnsi" w:cs="Calibri"/>
          <w:sz w:val="22"/>
          <w:szCs w:val="22"/>
        </w:rPr>
        <w:t xml:space="preserve"> Post-BERs</w:t>
      </w:r>
      <w:r w:rsidR="008C13D1">
        <w:rPr>
          <w:rFonts w:asciiTheme="minorHAnsi" w:hAnsiTheme="minorHAnsi" w:cs="Calibri"/>
          <w:sz w:val="22"/>
          <w:szCs w:val="22"/>
        </w:rPr>
        <w:t xml:space="preserve"> and Air Tightness tests</w:t>
      </w:r>
      <w:r w:rsidRPr="00984EBE">
        <w:rPr>
          <w:rFonts w:asciiTheme="minorHAnsi" w:hAnsiTheme="minorHAnsi" w:cs="Calibri"/>
          <w:sz w:val="22"/>
          <w:szCs w:val="22"/>
        </w:rPr>
        <w:t xml:space="preserve"> are required to be published for all upgraded homes. </w:t>
      </w:r>
    </w:p>
    <w:p w:rsidR="00984EBE" w:rsidRPr="00984EBE" w:rsidRDefault="008C13D1" w:rsidP="00BB3AF2">
      <w:pPr>
        <w:pStyle w:val="ListParagraph"/>
        <w:spacing w:after="120" w:line="259" w:lineRule="auto"/>
        <w:jc w:val="both"/>
        <w:rPr>
          <w:rFonts w:asciiTheme="minorHAnsi" w:hAnsiTheme="minorHAnsi" w:cs="Calibri"/>
          <w:sz w:val="22"/>
          <w:szCs w:val="22"/>
        </w:rPr>
      </w:pPr>
      <w:r>
        <w:rPr>
          <w:rFonts w:asciiTheme="minorHAnsi" w:hAnsiTheme="minorHAnsi" w:cs="Calibri"/>
          <w:sz w:val="22"/>
          <w:szCs w:val="22"/>
        </w:rPr>
        <w:t xml:space="preserve">BEC will provide significant financial support towards the cost of the pre- and post-works BERs and Air Tightness tests. </w:t>
      </w:r>
      <w:r w:rsidR="00984EBE" w:rsidRPr="00984EBE">
        <w:rPr>
          <w:rFonts w:asciiTheme="minorHAnsi" w:hAnsiTheme="minorHAnsi" w:cs="Calibri"/>
          <w:sz w:val="22"/>
          <w:szCs w:val="22"/>
        </w:rPr>
        <w:t>To be eligible for support, the work must be completed</w:t>
      </w:r>
      <w:r>
        <w:rPr>
          <w:rFonts w:asciiTheme="minorHAnsi" w:hAnsiTheme="minorHAnsi" w:cs="Calibri"/>
          <w:sz w:val="22"/>
          <w:szCs w:val="22"/>
        </w:rPr>
        <w:t xml:space="preserve"> and published certificates (or certificate numbers) provided to SEAI.</w:t>
      </w:r>
      <w:r w:rsidR="00984EBE" w:rsidRPr="00984EBE">
        <w:rPr>
          <w:rFonts w:asciiTheme="minorHAnsi" w:hAnsiTheme="minorHAnsi" w:cs="Calibri"/>
          <w:sz w:val="22"/>
          <w:szCs w:val="22"/>
        </w:rPr>
        <w:t xml:space="preserve"> SEAI will not support pre-works BER costs if the work is not carried out. BER costs will only be funded at the end of the project when both pre- and post-BERs have been published. The same BER assessor should complete both the pre- and post-works BERs, and a separate site visit to the home must take place prior to each BER being published. </w:t>
      </w:r>
    </w:p>
    <w:p w:rsidR="00984EBE" w:rsidRPr="00984EBE" w:rsidRDefault="00984EBE" w:rsidP="00BB3AF2">
      <w:pPr>
        <w:pStyle w:val="ListParagraph"/>
        <w:numPr>
          <w:ilvl w:val="0"/>
          <w:numId w:val="15"/>
        </w:numPr>
        <w:spacing w:after="160" w:line="259" w:lineRule="auto"/>
        <w:contextualSpacing/>
        <w:jc w:val="both"/>
        <w:rPr>
          <w:rFonts w:asciiTheme="minorHAnsi" w:hAnsiTheme="minorHAnsi" w:cs="Calibri"/>
          <w:sz w:val="22"/>
          <w:szCs w:val="22"/>
        </w:rPr>
      </w:pPr>
      <w:r w:rsidRPr="00984EBE">
        <w:rPr>
          <w:rFonts w:asciiTheme="minorHAnsi" w:hAnsiTheme="minorHAnsi" w:cs="Calibri"/>
          <w:sz w:val="22"/>
          <w:szCs w:val="22"/>
        </w:rPr>
        <w:t>Metering equipment for verifying and measuring energy savings for the purpose of preparing the reports is an eligible cost. To qualify for payment, the equipment must be referenced in the Measurement and Verification (M&amp;V) plan submitted at application stage. The cost of the equipment should be noted in the Technical Workbook, on the specific project tab.</w:t>
      </w:r>
    </w:p>
    <w:p w:rsidR="00984EBE" w:rsidRDefault="00984EBE" w:rsidP="00BB3AF2">
      <w:pPr>
        <w:spacing w:line="259" w:lineRule="auto"/>
      </w:pPr>
    </w:p>
    <w:p w:rsidR="00984EBE" w:rsidRPr="008C13D1" w:rsidRDefault="00984EBE" w:rsidP="00BB3AF2">
      <w:pPr>
        <w:pStyle w:val="Heading2"/>
        <w:spacing w:before="120" w:after="180" w:line="259" w:lineRule="auto"/>
        <w:ind w:left="578" w:hanging="578"/>
        <w:rPr>
          <w:rFonts w:asciiTheme="minorHAnsi" w:hAnsiTheme="minorHAnsi" w:cstheme="minorBidi"/>
          <w:i w:val="0"/>
        </w:rPr>
      </w:pPr>
      <w:r w:rsidRPr="008C13D1">
        <w:rPr>
          <w:rFonts w:asciiTheme="minorHAnsi" w:hAnsiTheme="minorHAnsi" w:cstheme="minorBidi"/>
          <w:i w:val="0"/>
        </w:rPr>
        <w:t xml:space="preserve">Ineligible costs </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Any costs not directly related to improving the energy performance of stock through the proposed project will be considered ineligible for payment.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The cost of preparing and submitting an application is not eligible for payment.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lastRenderedPageBreak/>
        <w:t>Internal staff costs are not eligible for payment.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Ongoing monitoring costs, except those required for the M&amp;V report, are not eligible for payment.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Any costs that predate formal grant approval letter of offer will not be paid.</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The cost of measures completed in homes which have formerly received an SEAI grant for the same measure are not eligible.</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The cost of remedying defective works and installations undertaken previously by others (e.g. geothermal remedial works, solar remedial works) are not eligible for payment.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Un-commissioned equipment, and any other costs that have not been clearly outlined in the Application Form, will be considered ineligible for payment.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Work that has not been completed, or ‘fit for use’ by the programme deadline will not be eligible for any or part grant support.</w:t>
      </w:r>
    </w:p>
    <w:p w:rsidR="00984EBE" w:rsidRPr="008C13D1" w:rsidRDefault="00984EBE" w:rsidP="00BB3AF2">
      <w:pPr>
        <w:pStyle w:val="ListParagraph"/>
        <w:numPr>
          <w:ilvl w:val="0"/>
          <w:numId w:val="15"/>
        </w:numPr>
        <w:spacing w:after="120" w:line="259" w:lineRule="auto"/>
        <w:jc w:val="both"/>
        <w:rPr>
          <w:rFonts w:asciiTheme="minorHAnsi" w:hAnsiTheme="minorHAnsi" w:cs="Calibri"/>
          <w:sz w:val="22"/>
          <w:szCs w:val="22"/>
        </w:rPr>
      </w:pPr>
      <w:r w:rsidRPr="008C13D1">
        <w:rPr>
          <w:rFonts w:asciiTheme="minorHAnsi" w:hAnsiTheme="minorHAnsi" w:cs="Calibri"/>
          <w:sz w:val="22"/>
          <w:szCs w:val="22"/>
        </w:rPr>
        <w:t xml:space="preserve">Energy upgrades to new buildings The </w:t>
      </w:r>
      <w:r w:rsidR="00BB3AF2">
        <w:rPr>
          <w:rFonts w:asciiTheme="minorHAnsi" w:hAnsiTheme="minorHAnsi" w:cs="Calibri"/>
          <w:sz w:val="22"/>
          <w:szCs w:val="22"/>
        </w:rPr>
        <w:t>Deep Retrofit</w:t>
      </w:r>
      <w:r w:rsidRPr="008C13D1">
        <w:rPr>
          <w:rFonts w:asciiTheme="minorHAnsi" w:hAnsiTheme="minorHAnsi" w:cs="Calibri"/>
          <w:sz w:val="22"/>
          <w:szCs w:val="22"/>
        </w:rPr>
        <w:t xml:space="preserve"> programme aims at supporting retrofits </w:t>
      </w:r>
      <w:r w:rsidR="00BB3AF2">
        <w:rPr>
          <w:rFonts w:asciiTheme="minorHAnsi" w:hAnsiTheme="minorHAnsi" w:cs="Calibri"/>
          <w:sz w:val="22"/>
          <w:szCs w:val="22"/>
        </w:rPr>
        <w:t>h</w:t>
      </w:r>
      <w:r w:rsidRPr="008C13D1">
        <w:rPr>
          <w:rFonts w:asciiTheme="minorHAnsi" w:hAnsiTheme="minorHAnsi" w:cs="Calibri"/>
          <w:sz w:val="22"/>
          <w:szCs w:val="22"/>
        </w:rPr>
        <w:t xml:space="preserve">omes constructed </w:t>
      </w:r>
      <w:r w:rsidR="00BB3AF2">
        <w:rPr>
          <w:rFonts w:asciiTheme="minorHAnsi" w:hAnsiTheme="minorHAnsi" w:cs="Calibri"/>
          <w:sz w:val="22"/>
          <w:szCs w:val="22"/>
        </w:rPr>
        <w:t xml:space="preserve">before 2006. The deep retrofit of homes constructed in 2006 and after </w:t>
      </w:r>
      <w:r w:rsidRPr="008C13D1">
        <w:rPr>
          <w:rFonts w:asciiTheme="minorHAnsi" w:hAnsiTheme="minorHAnsi" w:cs="Calibri"/>
          <w:sz w:val="22"/>
          <w:szCs w:val="22"/>
        </w:rPr>
        <w:t>are not eligible</w:t>
      </w:r>
      <w:r w:rsidR="00BB3AF2">
        <w:rPr>
          <w:rFonts w:asciiTheme="minorHAnsi" w:hAnsiTheme="minorHAnsi" w:cs="Calibri"/>
          <w:sz w:val="22"/>
          <w:szCs w:val="22"/>
        </w:rPr>
        <w:t xml:space="preserve"> for funding</w:t>
      </w:r>
      <w:r w:rsidRPr="008C13D1">
        <w:rPr>
          <w:rFonts w:asciiTheme="minorHAnsi" w:hAnsiTheme="minorHAnsi" w:cs="Calibri"/>
          <w:sz w:val="22"/>
          <w:szCs w:val="22"/>
        </w:rPr>
        <w:t xml:space="preserve">. </w:t>
      </w:r>
    </w:p>
    <w:p w:rsidR="00984EBE" w:rsidRPr="008C13D1" w:rsidRDefault="00984EBE" w:rsidP="00BB3AF2">
      <w:pPr>
        <w:spacing w:after="360" w:line="259" w:lineRule="auto"/>
        <w:jc w:val="both"/>
        <w:rPr>
          <w:rFonts w:asciiTheme="minorHAnsi" w:hAnsiTheme="minorHAnsi" w:cs="Calibri"/>
          <w:sz w:val="22"/>
          <w:szCs w:val="22"/>
        </w:rPr>
      </w:pPr>
      <w:r w:rsidRPr="008C13D1">
        <w:rPr>
          <w:rFonts w:asciiTheme="minorHAnsi" w:hAnsiTheme="minorHAnsi" w:cs="Calibri"/>
          <w:sz w:val="22"/>
          <w:szCs w:val="22"/>
        </w:rPr>
        <w:t>This is not an exhaustive list. If you are unsure which aspects of your project are eligible for paymen</w:t>
      </w:r>
      <w:r w:rsidR="00BB3AF2">
        <w:rPr>
          <w:rFonts w:asciiTheme="minorHAnsi" w:hAnsiTheme="minorHAnsi" w:cs="Calibri"/>
          <w:sz w:val="22"/>
          <w:szCs w:val="22"/>
        </w:rPr>
        <w:t>t, please contact the  Deep Retrofit team.</w:t>
      </w:r>
    </w:p>
    <w:p w:rsidR="00231430" w:rsidRPr="00684C0D" w:rsidRDefault="00231430" w:rsidP="00BB3AF2">
      <w:pPr>
        <w:pStyle w:val="Heading1"/>
        <w:numPr>
          <w:ilvl w:val="0"/>
          <w:numId w:val="16"/>
        </w:numPr>
        <w:spacing w:before="120" w:after="240" w:line="259" w:lineRule="auto"/>
        <w:ind w:left="431" w:hanging="431"/>
        <w:jc w:val="both"/>
        <w:rPr>
          <w:rFonts w:asciiTheme="minorHAnsi" w:hAnsiTheme="minorHAnsi" w:cstheme="minorBidi"/>
          <w:lang w:val="en-IE"/>
        </w:rPr>
      </w:pPr>
      <w:bookmarkStart w:id="5" w:name="_Toc482871727"/>
      <w:r w:rsidRPr="53D74D86">
        <w:rPr>
          <w:rFonts w:asciiTheme="minorHAnsi" w:hAnsiTheme="minorHAnsi" w:cstheme="minorBidi"/>
          <w:lang w:val="en-IE"/>
        </w:rPr>
        <w:t>Evaluation</w:t>
      </w:r>
      <w:bookmarkEnd w:id="5"/>
    </w:p>
    <w:p w:rsidR="00231430" w:rsidRPr="00684C0D" w:rsidRDefault="00231430"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t>Applicants seeking funding will be evaluated using a fixed set of evaluation criteria. The highest scoring projects will be awarded funding. The evaluation criteria are:</w:t>
      </w:r>
    </w:p>
    <w:p w:rsidR="00231430" w:rsidRPr="00684C0D" w:rsidRDefault="00231430" w:rsidP="00BB3AF2">
      <w:pPr>
        <w:keepNext/>
        <w:numPr>
          <w:ilvl w:val="2"/>
          <w:numId w:val="1"/>
        </w:numPr>
        <w:spacing w:before="120" w:after="120" w:line="259" w:lineRule="auto"/>
        <w:outlineLvl w:val="2"/>
        <w:rPr>
          <w:rFonts w:asciiTheme="minorHAnsi" w:hAnsiTheme="minorHAnsi" w:cstheme="minorBidi"/>
          <w:b/>
          <w:sz w:val="26"/>
          <w:szCs w:val="26"/>
        </w:rPr>
      </w:pPr>
      <w:bookmarkStart w:id="6" w:name="_Toc482871728"/>
      <w:r w:rsidRPr="53D74D86">
        <w:rPr>
          <w:rFonts w:asciiTheme="minorHAnsi" w:hAnsiTheme="minorHAnsi" w:cstheme="minorBidi"/>
          <w:b/>
          <w:sz w:val="26"/>
          <w:szCs w:val="26"/>
        </w:rPr>
        <w:t>Value for Money</w:t>
      </w:r>
      <w:bookmarkEnd w:id="6"/>
    </w:p>
    <w:p w:rsidR="00231430" w:rsidRPr="00684C0D" w:rsidRDefault="00231430"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The project’s value for money will be assessed in terms of energy savings relative to the cost of implementation and the cost of funding by SEAI as this reflects the value of the investment to the Irish State.  The assessment will also look at the level of energy savings against the baseline. The demonstration of a clear methodology for the calculations and estimate of savings will be assessed as part of this criterion. </w:t>
      </w:r>
    </w:p>
    <w:p w:rsidR="00231430" w:rsidRPr="00684C0D" w:rsidRDefault="00231430" w:rsidP="00BB3AF2">
      <w:pPr>
        <w:keepNext/>
        <w:numPr>
          <w:ilvl w:val="2"/>
          <w:numId w:val="1"/>
        </w:numPr>
        <w:spacing w:before="120" w:after="120" w:line="259" w:lineRule="auto"/>
        <w:outlineLvl w:val="2"/>
        <w:rPr>
          <w:rFonts w:asciiTheme="minorHAnsi" w:hAnsiTheme="minorHAnsi" w:cstheme="minorBidi"/>
          <w:b/>
          <w:sz w:val="26"/>
          <w:szCs w:val="26"/>
        </w:rPr>
      </w:pPr>
      <w:bookmarkStart w:id="7" w:name="_Toc482871729"/>
      <w:r w:rsidRPr="53D74D86">
        <w:rPr>
          <w:rFonts w:asciiTheme="minorHAnsi" w:hAnsiTheme="minorHAnsi" w:cstheme="minorBidi"/>
          <w:b/>
          <w:sz w:val="26"/>
          <w:szCs w:val="26"/>
        </w:rPr>
        <w:t>Technical Proposal</w:t>
      </w:r>
      <w:bookmarkEnd w:id="7"/>
    </w:p>
    <w:p w:rsidR="00231430" w:rsidRPr="00684C0D" w:rsidRDefault="00231430"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Projects </w:t>
      </w:r>
      <w:r w:rsidR="005463CB" w:rsidRPr="53D74D86">
        <w:rPr>
          <w:rFonts w:asciiTheme="minorHAnsi" w:hAnsiTheme="minorHAnsi" w:cstheme="minorBidi"/>
          <w:sz w:val="22"/>
          <w:szCs w:val="22"/>
        </w:rPr>
        <w:t xml:space="preserve">will be assessed on </w:t>
      </w:r>
      <w:r w:rsidRPr="53D74D86">
        <w:rPr>
          <w:rFonts w:asciiTheme="minorHAnsi" w:hAnsiTheme="minorHAnsi" w:cstheme="minorBidi"/>
          <w:sz w:val="22"/>
          <w:szCs w:val="22"/>
        </w:rPr>
        <w:t xml:space="preserve"> provide a whole house solution which includes a fabric first approach and wil</w:t>
      </w:r>
      <w:r w:rsidR="005463CB" w:rsidRPr="53D74D86">
        <w:rPr>
          <w:rFonts w:asciiTheme="minorHAnsi" w:hAnsiTheme="minorHAnsi" w:cstheme="minorBidi"/>
          <w:sz w:val="22"/>
          <w:szCs w:val="22"/>
        </w:rPr>
        <w:t>l</w:t>
      </w:r>
      <w:r w:rsidRPr="53D74D86">
        <w:rPr>
          <w:rFonts w:asciiTheme="minorHAnsi" w:hAnsiTheme="minorHAnsi" w:cstheme="minorBidi"/>
          <w:sz w:val="22"/>
          <w:szCs w:val="22"/>
        </w:rPr>
        <w:t xml:space="preserve"> be assessed on the depth and effectiveness of the propo</w:t>
      </w:r>
      <w:r w:rsidR="005463CB" w:rsidRPr="53D74D86">
        <w:rPr>
          <w:rFonts w:asciiTheme="minorHAnsi" w:hAnsiTheme="minorHAnsi" w:cstheme="minorBidi"/>
          <w:sz w:val="22"/>
          <w:szCs w:val="22"/>
        </w:rPr>
        <w:t>sal. This will include the how important elements of retrofit will be addressed to ensure the integrity in the performance of installed solutions. As it is a pilot programme and learnings are important, points will be awarded to projects providing potential solutions for a larger proportion of the  target market for deep retrofit.</w:t>
      </w:r>
      <w:r w:rsidR="008E14F3" w:rsidRPr="53D74D86">
        <w:rPr>
          <w:rFonts w:asciiTheme="minorHAnsi" w:hAnsiTheme="minorHAnsi" w:cstheme="minorBidi"/>
          <w:sz w:val="22"/>
          <w:szCs w:val="22"/>
        </w:rPr>
        <w:t xml:space="preserve"> </w:t>
      </w:r>
    </w:p>
    <w:p w:rsidR="005463CB" w:rsidRPr="00684C0D" w:rsidRDefault="005463CB"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t>Points will be awarded based on the level of uplift in energy performance (kWh/m</w:t>
      </w:r>
      <w:r w:rsidRPr="53D74D86">
        <w:rPr>
          <w:rFonts w:asciiTheme="minorHAnsi" w:hAnsiTheme="minorHAnsi" w:cstheme="minorBidi"/>
          <w:sz w:val="22"/>
          <w:szCs w:val="22"/>
          <w:vertAlign w:val="superscript"/>
        </w:rPr>
        <w:t>2</w:t>
      </w:r>
      <w:r w:rsidRPr="53D74D86">
        <w:rPr>
          <w:rFonts w:asciiTheme="minorHAnsi" w:hAnsiTheme="minorHAnsi" w:cstheme="minorBidi"/>
          <w:sz w:val="22"/>
          <w:szCs w:val="22"/>
        </w:rPr>
        <w:t xml:space="preserve">/year) achieved and for going beyond an A3 rating. </w:t>
      </w:r>
      <w:r w:rsidR="008E14F3" w:rsidRPr="53D74D86">
        <w:rPr>
          <w:rFonts w:asciiTheme="minorHAnsi" w:hAnsiTheme="minorHAnsi" w:cstheme="minorBidi"/>
          <w:sz w:val="22"/>
          <w:szCs w:val="22"/>
        </w:rPr>
        <w:t>The contribution from renewable energy sources will also be assessed.</w:t>
      </w:r>
    </w:p>
    <w:p w:rsidR="008E14F3" w:rsidRPr="00684C0D" w:rsidRDefault="008E14F3" w:rsidP="00BB3AF2">
      <w:pPr>
        <w:keepNext/>
        <w:numPr>
          <w:ilvl w:val="2"/>
          <w:numId w:val="1"/>
        </w:numPr>
        <w:spacing w:before="120" w:after="120" w:line="259" w:lineRule="auto"/>
        <w:outlineLvl w:val="2"/>
        <w:rPr>
          <w:rFonts w:asciiTheme="minorHAnsi" w:hAnsiTheme="minorHAnsi" w:cstheme="minorBidi"/>
          <w:b/>
          <w:sz w:val="26"/>
          <w:szCs w:val="26"/>
        </w:rPr>
      </w:pPr>
      <w:bookmarkStart w:id="8" w:name="_Toc482871730"/>
      <w:r w:rsidRPr="53D74D86">
        <w:rPr>
          <w:rFonts w:asciiTheme="minorHAnsi" w:hAnsiTheme="minorHAnsi" w:cstheme="minorBidi"/>
          <w:b/>
          <w:sz w:val="26"/>
          <w:szCs w:val="26"/>
        </w:rPr>
        <w:t>Quality and Delivery</w:t>
      </w:r>
      <w:bookmarkEnd w:id="8"/>
    </w:p>
    <w:p w:rsidR="008E14F3" w:rsidRPr="00684C0D" w:rsidRDefault="008E14F3"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The quality of the proposal with respect to the delivery of the project and how it demonstrates a commitment to ensure that the full value of the project is realised for the customer will be assessed. </w:t>
      </w:r>
    </w:p>
    <w:p w:rsidR="008E14F3" w:rsidRPr="00684C0D" w:rsidRDefault="008E14F3"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lastRenderedPageBreak/>
        <w:t xml:space="preserve">Consideration will be given to the viability and robustness of the project plan through an analysis of the project management, demonstrated organisational commitment, commitment to quality assurance, evaluation of potential project risks and mitigation measures and the capacity to deliver the project to programme standards and by the deadline. </w:t>
      </w:r>
      <w:r w:rsidR="00302C37" w:rsidRPr="53D74D86">
        <w:rPr>
          <w:rFonts w:asciiTheme="minorHAnsi" w:hAnsiTheme="minorHAnsi" w:cstheme="minorBidi"/>
          <w:sz w:val="22"/>
          <w:szCs w:val="22"/>
        </w:rPr>
        <w:t>Demonstration of previous experience in delivering similar projects should be provided.</w:t>
      </w:r>
    </w:p>
    <w:p w:rsidR="00302C37" w:rsidRPr="00684C0D" w:rsidRDefault="00302C37" w:rsidP="00BB3AF2">
      <w:pPr>
        <w:spacing w:after="24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Projects will be assessed on their end-to-end engagement with customers to ensure that they understand the measures being implemented and how to </w:t>
      </w:r>
      <w:r w:rsidR="00D21E8D" w:rsidRPr="53D74D86">
        <w:rPr>
          <w:rFonts w:asciiTheme="minorHAnsi" w:hAnsiTheme="minorHAnsi" w:cstheme="minorBidi"/>
          <w:sz w:val="22"/>
          <w:szCs w:val="22"/>
        </w:rPr>
        <w:t xml:space="preserve">operate any technologies in the home to optimise their performance. The monitoring and verification element of the proposal will be assessed as it allows for the gap between design of systems and their performance to be closed. </w:t>
      </w:r>
    </w:p>
    <w:p w:rsidR="00D21E8D" w:rsidRPr="00684C0D" w:rsidRDefault="00D21E8D"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How the health and wellbeing of the customer is addressed will also be assessed. The provision of sufficient levels of ventilation, the prevention of summer overheating and daylighting are important elements in this regard. </w:t>
      </w:r>
    </w:p>
    <w:p w:rsidR="004860DF" w:rsidRPr="00684C0D" w:rsidRDefault="004860DF" w:rsidP="00BB3AF2">
      <w:pPr>
        <w:pStyle w:val="Heading1"/>
        <w:numPr>
          <w:ilvl w:val="0"/>
          <w:numId w:val="16"/>
        </w:numPr>
        <w:spacing w:before="120" w:after="240" w:line="259" w:lineRule="auto"/>
        <w:ind w:left="431" w:hanging="431"/>
        <w:jc w:val="both"/>
        <w:rPr>
          <w:rFonts w:asciiTheme="minorHAnsi" w:hAnsiTheme="minorHAnsi" w:cstheme="minorBidi"/>
          <w:lang w:val="en-IE"/>
        </w:rPr>
      </w:pPr>
      <w:bookmarkStart w:id="9" w:name="_Toc482871731"/>
      <w:r w:rsidRPr="53D74D86">
        <w:rPr>
          <w:rFonts w:asciiTheme="minorHAnsi" w:hAnsiTheme="minorHAnsi" w:cstheme="minorBidi"/>
          <w:lang w:val="en-IE"/>
        </w:rPr>
        <w:t>Contractor Requirements</w:t>
      </w:r>
      <w:bookmarkEnd w:id="9"/>
    </w:p>
    <w:p w:rsidR="004860DF" w:rsidRPr="00684C0D" w:rsidRDefault="000E3433"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t>All Contractors carrying out works under the Deep Retrofit Pilot Programme</w:t>
      </w:r>
      <w:r w:rsidR="004860DF" w:rsidRPr="53D74D86">
        <w:rPr>
          <w:rFonts w:asciiTheme="minorHAnsi" w:hAnsiTheme="minorHAnsi" w:cstheme="minorBidi"/>
          <w:sz w:val="22"/>
          <w:szCs w:val="22"/>
        </w:rPr>
        <w:t xml:space="preserve"> must </w:t>
      </w:r>
      <w:r w:rsidRPr="53D74D86">
        <w:rPr>
          <w:rFonts w:asciiTheme="minorHAnsi" w:hAnsiTheme="minorHAnsi" w:cstheme="minorBidi"/>
          <w:sz w:val="22"/>
          <w:szCs w:val="22"/>
        </w:rPr>
        <w:t xml:space="preserve">provide evidence of valid Tax Clearance, Employers Liability Insurance (indemnity limit of not less than €13 million any one event) and Public/Products Liability Insurance (indemnity limit of not less than €6.5 million any one event for Public Liability and not less than €6.5 million in the aggregate for Products Liability). </w:t>
      </w:r>
    </w:p>
    <w:p w:rsidR="004860DF" w:rsidRPr="00684C0D" w:rsidRDefault="004860DF"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Contractors will apply and fully comply with the </w:t>
      </w:r>
      <w:r w:rsidR="000E3433" w:rsidRPr="53D74D86">
        <w:rPr>
          <w:rFonts w:asciiTheme="minorHAnsi" w:hAnsiTheme="minorHAnsi" w:cstheme="minorBidi"/>
          <w:i/>
          <w:sz w:val="22"/>
          <w:szCs w:val="22"/>
        </w:rPr>
        <w:t xml:space="preserve">Deep Retrofit Pilot Programme </w:t>
      </w:r>
      <w:r w:rsidR="00F806FD" w:rsidRPr="53D74D86">
        <w:rPr>
          <w:rFonts w:asciiTheme="minorHAnsi" w:hAnsiTheme="minorHAnsi" w:cstheme="minorBidi"/>
          <w:i/>
          <w:sz w:val="22"/>
          <w:szCs w:val="22"/>
        </w:rPr>
        <w:t xml:space="preserve">Contractors Code of Practice and </w:t>
      </w:r>
      <w:r w:rsidRPr="53D74D86">
        <w:rPr>
          <w:rFonts w:asciiTheme="minorHAnsi" w:hAnsiTheme="minorHAnsi" w:cstheme="minorBidi"/>
          <w:i/>
          <w:sz w:val="22"/>
          <w:szCs w:val="22"/>
        </w:rPr>
        <w:t>Standards and Specification Guidelines</w:t>
      </w:r>
      <w:r w:rsidR="00F806FD" w:rsidRPr="53D74D86">
        <w:rPr>
          <w:rFonts w:asciiTheme="minorHAnsi" w:hAnsiTheme="minorHAnsi" w:cstheme="minorBidi"/>
          <w:i/>
          <w:sz w:val="22"/>
          <w:szCs w:val="22"/>
        </w:rPr>
        <w:t xml:space="preserve"> </w:t>
      </w:r>
      <w:r w:rsidR="00F806FD" w:rsidRPr="53D74D86">
        <w:rPr>
          <w:rFonts w:asciiTheme="minorHAnsi" w:hAnsiTheme="minorHAnsi" w:cstheme="minorBidi"/>
          <w:sz w:val="22"/>
          <w:szCs w:val="22"/>
        </w:rPr>
        <w:t xml:space="preserve">and the </w:t>
      </w:r>
      <w:r w:rsidR="00F806FD" w:rsidRPr="53D74D86">
        <w:rPr>
          <w:rFonts w:asciiTheme="minorHAnsi" w:hAnsiTheme="minorHAnsi" w:cstheme="minorBidi"/>
          <w:i/>
          <w:sz w:val="22"/>
          <w:szCs w:val="22"/>
        </w:rPr>
        <w:t>Quality Assurance and Disciplinary Procedures</w:t>
      </w:r>
      <w:r w:rsidR="00F806FD" w:rsidRPr="53D74D86">
        <w:rPr>
          <w:rFonts w:asciiTheme="minorHAnsi" w:hAnsiTheme="minorHAnsi" w:cstheme="minorBidi"/>
          <w:sz w:val="22"/>
          <w:szCs w:val="22"/>
        </w:rPr>
        <w:t xml:space="preserve"> document, which will be provided at contract stage. </w:t>
      </w:r>
    </w:p>
    <w:p w:rsidR="00F806FD" w:rsidRPr="00684C0D" w:rsidRDefault="00F806FD"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t>All proposed works must be in line with code of practice and standards and specification guidelines issued by SEAI and with current building regulations.</w:t>
      </w:r>
    </w:p>
    <w:p w:rsidR="00B80F42" w:rsidRPr="00684C0D" w:rsidRDefault="00B80F42" w:rsidP="00BB3AF2">
      <w:pPr>
        <w:pStyle w:val="Heading1"/>
        <w:spacing w:before="120" w:after="240" w:line="259" w:lineRule="auto"/>
        <w:ind w:left="431" w:hanging="431"/>
        <w:jc w:val="both"/>
        <w:rPr>
          <w:rFonts w:asciiTheme="minorHAnsi" w:hAnsiTheme="minorHAnsi"/>
          <w:lang w:val="en-IE"/>
        </w:rPr>
      </w:pPr>
      <w:bookmarkStart w:id="10" w:name="_Toc482871732"/>
      <w:r w:rsidRPr="00684C0D">
        <w:rPr>
          <w:rFonts w:asciiTheme="minorHAnsi" w:hAnsiTheme="minorHAnsi"/>
          <w:lang w:val="en-IE"/>
        </w:rPr>
        <w:t>Funding</w:t>
      </w:r>
      <w:bookmarkEnd w:id="10"/>
    </w:p>
    <w:p w:rsidR="53D74D86" w:rsidRPr="00B25076" w:rsidRDefault="53D74D86" w:rsidP="00BB3AF2">
      <w:pPr>
        <w:spacing w:after="360" w:line="259" w:lineRule="auto"/>
        <w:jc w:val="both"/>
        <w:rPr>
          <w:rFonts w:asciiTheme="minorHAnsi" w:hAnsiTheme="minorHAnsi" w:cstheme="minorHAnsi"/>
          <w:sz w:val="22"/>
        </w:rPr>
      </w:pPr>
      <w:r w:rsidRPr="00B25076">
        <w:rPr>
          <w:rFonts w:asciiTheme="minorHAnsi" w:hAnsiTheme="minorHAnsi" w:cstheme="minorHAnsi"/>
          <w:sz w:val="22"/>
        </w:rPr>
        <w:t xml:space="preserve">SEAI will provide funding of up to 50% of the total capital costs and project management (including design) costs combined, which to reflect the importance of project management in ensuring high quality delivery of projects. </w:t>
      </w:r>
      <w:r w:rsidR="00B25076" w:rsidRPr="00B25076">
        <w:rPr>
          <w:rFonts w:asciiTheme="minorHAnsi" w:hAnsiTheme="minorHAnsi" w:cstheme="minorHAnsi"/>
          <w:sz w:val="22"/>
        </w:rPr>
        <w:t xml:space="preserve"> The application will ask to itemise the costs of the separate elements.</w:t>
      </w:r>
    </w:p>
    <w:p w:rsidR="00592CB4" w:rsidRPr="00592CB4" w:rsidRDefault="00592CB4" w:rsidP="00BB3AF2">
      <w:pPr>
        <w:spacing w:after="360" w:line="259" w:lineRule="auto"/>
        <w:jc w:val="both"/>
        <w:rPr>
          <w:lang w:val="en-IE"/>
        </w:rPr>
      </w:pPr>
      <w:r w:rsidRPr="00592CB4">
        <w:rPr>
          <w:rFonts w:asciiTheme="minorHAnsi" w:hAnsiTheme="minorHAnsi" w:cstheme="minorHAnsi"/>
          <w:sz w:val="22"/>
        </w:rPr>
        <w:t xml:space="preserve">SEAI will  provide a much higher rate of subvention, up to 95%, for voluntary housing association homes and the homes of those that are in energy poverty (defined as meeting the </w:t>
      </w:r>
      <w:hyperlink r:id="rId12" w:history="1">
        <w:r w:rsidR="00AD61FF">
          <w:rPr>
            <w:rStyle w:val="Hyperlink"/>
            <w:rFonts w:asciiTheme="minorHAnsi" w:hAnsiTheme="minorHAnsi" w:cstheme="minorHAnsi"/>
            <w:sz w:val="22"/>
            <w:szCs w:val="22"/>
          </w:rPr>
          <w:t>defined as meeting the Warmer Homes scheme eligibility criteria</w:t>
        </w:r>
      </w:hyperlink>
      <w:r w:rsidRPr="00592CB4">
        <w:rPr>
          <w:rFonts w:asciiTheme="minorHAnsi" w:hAnsiTheme="minorHAnsi" w:cstheme="minorHAnsi"/>
          <w:sz w:val="22"/>
          <w:szCs w:val="22"/>
        </w:rPr>
        <w:t>).</w:t>
      </w:r>
      <w:r w:rsidRPr="00592CB4">
        <w:t xml:space="preserve"> </w:t>
      </w:r>
      <w:r w:rsidRPr="00592CB4">
        <w:rPr>
          <w:rFonts w:asciiTheme="minorHAnsi" w:hAnsiTheme="minorHAnsi" w:cstheme="minorHAnsi"/>
          <w:sz w:val="22"/>
        </w:rPr>
        <w:t>However, this is only available as part of a wider project that includes non-energy poor homes and the energy poor component must make up no more than 25% of the total number of homes in each project.</w:t>
      </w:r>
      <w:r w:rsidRPr="00592CB4">
        <w:t xml:space="preserve">  </w:t>
      </w:r>
    </w:p>
    <w:p w:rsidR="00B80F42" w:rsidRPr="00684C0D" w:rsidRDefault="00B80F42"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An additional provision will be made to cover </w:t>
      </w:r>
      <w:r w:rsidR="002F45F0">
        <w:rPr>
          <w:rFonts w:asciiTheme="minorHAnsi" w:hAnsiTheme="minorHAnsi" w:cs="Calibri"/>
          <w:sz w:val="22"/>
          <w:szCs w:val="22"/>
        </w:rPr>
        <w:t xml:space="preserve">a significant proportion of the </w:t>
      </w:r>
      <w:r w:rsidRPr="53D74D86">
        <w:rPr>
          <w:rFonts w:asciiTheme="minorHAnsi" w:hAnsiTheme="minorHAnsi" w:cs="Calibri"/>
          <w:sz w:val="22"/>
          <w:szCs w:val="22"/>
        </w:rPr>
        <w:t xml:space="preserve">costs of the mandatory pre-works and post-works BER assessments and </w:t>
      </w:r>
      <w:r w:rsidR="002F45F0">
        <w:rPr>
          <w:rFonts w:asciiTheme="minorHAnsi" w:hAnsiTheme="minorHAnsi" w:cs="Calibri"/>
          <w:sz w:val="22"/>
          <w:szCs w:val="22"/>
        </w:rPr>
        <w:t>Air Tightness</w:t>
      </w:r>
      <w:r w:rsidRPr="53D74D86">
        <w:rPr>
          <w:rFonts w:asciiTheme="minorHAnsi" w:hAnsiTheme="minorHAnsi" w:cs="Calibri"/>
          <w:sz w:val="22"/>
          <w:szCs w:val="22"/>
        </w:rPr>
        <w:t xml:space="preserve"> tests</w:t>
      </w:r>
      <w:r w:rsidR="00F20AAB" w:rsidRPr="53D74D86">
        <w:rPr>
          <w:rFonts w:asciiTheme="minorHAnsi" w:hAnsiTheme="minorHAnsi" w:cs="Calibri"/>
          <w:sz w:val="22"/>
          <w:szCs w:val="22"/>
        </w:rPr>
        <w:t>.</w:t>
      </w:r>
      <w:r w:rsidR="002F45F0">
        <w:rPr>
          <w:rFonts w:asciiTheme="minorHAnsi" w:hAnsiTheme="minorHAnsi" w:cs="Calibri"/>
          <w:sz w:val="22"/>
          <w:szCs w:val="22"/>
        </w:rPr>
        <w:t xml:space="preserve"> </w:t>
      </w:r>
    </w:p>
    <w:p w:rsidR="00AE0392" w:rsidRPr="00684C0D" w:rsidRDefault="00AE0392" w:rsidP="00BB3AF2">
      <w:pPr>
        <w:pStyle w:val="Heading2"/>
        <w:spacing w:before="120" w:after="120" w:line="259" w:lineRule="auto"/>
        <w:ind w:left="578" w:hanging="578"/>
        <w:rPr>
          <w:rFonts w:asciiTheme="minorHAnsi" w:hAnsiTheme="minorHAnsi" w:cstheme="minorBidi"/>
          <w:i w:val="0"/>
        </w:rPr>
      </w:pPr>
      <w:bookmarkStart w:id="11" w:name="_Toc482871733"/>
      <w:r w:rsidRPr="53D74D86">
        <w:rPr>
          <w:rFonts w:asciiTheme="minorHAnsi" w:hAnsiTheme="minorHAnsi" w:cstheme="minorBidi"/>
          <w:i w:val="0"/>
        </w:rPr>
        <w:t>Project Timelines</w:t>
      </w:r>
      <w:bookmarkEnd w:id="11"/>
    </w:p>
    <w:p w:rsidR="00AE0392" w:rsidRPr="00684C0D" w:rsidRDefault="00AE0392"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t>The deadline for project completion for including submission of all project documentation is 13th October 2017.</w:t>
      </w:r>
    </w:p>
    <w:p w:rsidR="00AE0392" w:rsidRPr="00684C0D" w:rsidRDefault="00AE0392"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lastRenderedPageBreak/>
        <w:t>Interim payments will be subject to the timely submittal of monthly progress reports and other specified deliverables</w:t>
      </w:r>
      <w:r w:rsidR="00DB5A8B" w:rsidRPr="53D74D86">
        <w:rPr>
          <w:rFonts w:asciiTheme="minorHAnsi" w:hAnsiTheme="minorHAnsi" w:cstheme="minorBidi"/>
          <w:sz w:val="22"/>
          <w:szCs w:val="22"/>
        </w:rPr>
        <w:t xml:space="preserve"> meeting the criteria set out by SEAI</w:t>
      </w:r>
      <w:r w:rsidRPr="53D74D86">
        <w:rPr>
          <w:rFonts w:asciiTheme="minorHAnsi" w:hAnsiTheme="minorHAnsi" w:cstheme="minorBidi"/>
          <w:sz w:val="22"/>
          <w:szCs w:val="22"/>
        </w:rPr>
        <w:t>. These will be outlined at contract stage.</w:t>
      </w:r>
    </w:p>
    <w:p w:rsidR="00DB5A8B" w:rsidRPr="00684C0D" w:rsidRDefault="00DB5A8B" w:rsidP="00BB3AF2">
      <w:pPr>
        <w:pStyle w:val="Heading2"/>
        <w:spacing w:before="120" w:after="120" w:line="259" w:lineRule="auto"/>
        <w:ind w:left="578" w:hanging="578"/>
        <w:rPr>
          <w:rFonts w:asciiTheme="minorHAnsi" w:hAnsiTheme="minorHAnsi" w:cstheme="minorBidi"/>
          <w:i w:val="0"/>
        </w:rPr>
      </w:pPr>
      <w:bookmarkStart w:id="12" w:name="_Toc482871734"/>
      <w:r w:rsidRPr="53D74D86">
        <w:rPr>
          <w:rFonts w:asciiTheme="minorHAnsi" w:hAnsiTheme="minorHAnsi" w:cstheme="minorBidi"/>
          <w:i w:val="0"/>
        </w:rPr>
        <w:t>Minimum Financing Requirements</w:t>
      </w:r>
      <w:bookmarkEnd w:id="12"/>
    </w:p>
    <w:p w:rsidR="00DB5A8B" w:rsidRDefault="00DB5A8B" w:rsidP="00BB3AF2">
      <w:pPr>
        <w:spacing w:after="360" w:line="259" w:lineRule="auto"/>
        <w:jc w:val="both"/>
        <w:rPr>
          <w:rFonts w:asciiTheme="minorHAnsi" w:hAnsiTheme="minorHAnsi" w:cstheme="minorBidi"/>
          <w:sz w:val="22"/>
          <w:szCs w:val="22"/>
        </w:rPr>
      </w:pPr>
      <w:r w:rsidRPr="53D74D86">
        <w:rPr>
          <w:rFonts w:asciiTheme="minorHAnsi" w:hAnsiTheme="minorHAnsi" w:cstheme="minorBidi"/>
          <w:sz w:val="22"/>
          <w:szCs w:val="22"/>
        </w:rPr>
        <w:t xml:space="preserve">The applicant will be required to demonstrate that they have available finance to implement the full cost of the proposed project. Applicants should note where these documents are not provided, the issue of a Letter of Offer will be delayed until they have been received.  </w:t>
      </w:r>
    </w:p>
    <w:p w:rsidR="001350AA" w:rsidRPr="00981BF3" w:rsidRDefault="00D21E8D" w:rsidP="00BB3AF2">
      <w:pPr>
        <w:pStyle w:val="Heading1"/>
        <w:spacing w:before="120" w:after="240" w:line="259" w:lineRule="auto"/>
        <w:ind w:left="431" w:hanging="431"/>
        <w:jc w:val="both"/>
        <w:rPr>
          <w:rFonts w:asciiTheme="minorHAnsi" w:hAnsiTheme="minorHAnsi"/>
          <w:lang w:val="en-IE"/>
        </w:rPr>
      </w:pPr>
      <w:bookmarkStart w:id="13" w:name="_Toc482871735"/>
      <w:r>
        <w:rPr>
          <w:rFonts w:asciiTheme="minorHAnsi" w:hAnsiTheme="minorHAnsi"/>
          <w:lang w:val="en-IE"/>
        </w:rPr>
        <w:t>T</w:t>
      </w:r>
      <w:r w:rsidR="001F70D4" w:rsidRPr="00981BF3">
        <w:rPr>
          <w:rFonts w:asciiTheme="minorHAnsi" w:hAnsiTheme="minorHAnsi"/>
          <w:lang w:val="en-IE"/>
        </w:rPr>
        <w:t xml:space="preserve">he </w:t>
      </w:r>
      <w:r w:rsidR="00520AF7" w:rsidRPr="00981BF3">
        <w:rPr>
          <w:rFonts w:asciiTheme="minorHAnsi" w:hAnsiTheme="minorHAnsi"/>
          <w:lang w:val="en-IE"/>
        </w:rPr>
        <w:t xml:space="preserve">Application </w:t>
      </w:r>
      <w:r w:rsidR="001F70D4" w:rsidRPr="00981BF3">
        <w:rPr>
          <w:rFonts w:asciiTheme="minorHAnsi" w:hAnsiTheme="minorHAnsi"/>
          <w:lang w:val="en-IE"/>
        </w:rPr>
        <w:t>Process</w:t>
      </w:r>
      <w:bookmarkEnd w:id="13"/>
    </w:p>
    <w:p w:rsidR="001350AA" w:rsidRPr="005D32D0" w:rsidRDefault="001350AA"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The </w:t>
      </w:r>
      <w:r w:rsidR="00520AF7" w:rsidRPr="53D74D86">
        <w:rPr>
          <w:rFonts w:asciiTheme="minorHAnsi" w:hAnsiTheme="minorHAnsi" w:cs="Calibri"/>
          <w:sz w:val="22"/>
          <w:szCs w:val="22"/>
        </w:rPr>
        <w:t>application</w:t>
      </w:r>
      <w:r w:rsidRPr="53D74D86">
        <w:rPr>
          <w:rFonts w:asciiTheme="minorHAnsi" w:hAnsiTheme="minorHAnsi" w:cs="Calibri"/>
          <w:sz w:val="22"/>
          <w:szCs w:val="22"/>
        </w:rPr>
        <w:t xml:space="preserve"> workbook is to assist applicants in submitting applications for the </w:t>
      </w:r>
      <w:r w:rsidR="00520AF7" w:rsidRPr="53D74D86">
        <w:rPr>
          <w:rFonts w:asciiTheme="minorHAnsi" w:hAnsiTheme="minorHAnsi" w:cs="Calibri"/>
          <w:sz w:val="22"/>
          <w:szCs w:val="22"/>
        </w:rPr>
        <w:t>Deep Retrofit Pilot</w:t>
      </w:r>
      <w:r w:rsidRPr="53D74D86">
        <w:rPr>
          <w:rFonts w:asciiTheme="minorHAnsi" w:hAnsiTheme="minorHAnsi" w:cs="Calibri"/>
          <w:sz w:val="22"/>
          <w:szCs w:val="22"/>
        </w:rPr>
        <w:t>.</w:t>
      </w:r>
    </w:p>
    <w:p w:rsidR="001350AA" w:rsidRPr="005D32D0" w:rsidRDefault="001350AA"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It consists of a number of tabs that must be completed. </w:t>
      </w:r>
    </w:p>
    <w:p w:rsidR="007416CD" w:rsidRPr="00981BF3" w:rsidRDefault="007416CD" w:rsidP="00BB3AF2">
      <w:pPr>
        <w:numPr>
          <w:ilvl w:val="0"/>
          <w:numId w:val="6"/>
        </w:numPr>
        <w:spacing w:after="60" w:line="259" w:lineRule="auto"/>
        <w:ind w:left="714" w:hanging="357"/>
        <w:rPr>
          <w:rFonts w:asciiTheme="minorHAnsi" w:hAnsiTheme="minorHAnsi" w:cs="MyriadPro-Regular"/>
          <w:sz w:val="22"/>
          <w:szCs w:val="22"/>
          <w:lang w:val="en-US" w:eastAsia="en-US"/>
        </w:rPr>
      </w:pPr>
      <w:r w:rsidRPr="00981BF3">
        <w:rPr>
          <w:rFonts w:asciiTheme="minorHAnsi" w:hAnsiTheme="minorHAnsi" w:cs="MyriadPro-Regular"/>
          <w:sz w:val="22"/>
          <w:szCs w:val="22"/>
          <w:lang w:val="en-US" w:eastAsia="en-US"/>
        </w:rPr>
        <w:t xml:space="preserve">The </w:t>
      </w:r>
      <w:r w:rsidRPr="00981BF3">
        <w:rPr>
          <w:rFonts w:asciiTheme="minorHAnsi" w:hAnsiTheme="minorHAnsi" w:cs="MyriadPro-Regular"/>
          <w:b/>
          <w:sz w:val="22"/>
          <w:szCs w:val="22"/>
          <w:lang w:val="en-US" w:eastAsia="en-US"/>
        </w:rPr>
        <w:t>Application</w:t>
      </w:r>
      <w:r w:rsidR="00520AF7" w:rsidRPr="00981BF3">
        <w:rPr>
          <w:rFonts w:asciiTheme="minorHAnsi" w:hAnsiTheme="minorHAnsi" w:cs="MyriadPro-Regular"/>
          <w:b/>
          <w:sz w:val="22"/>
          <w:szCs w:val="22"/>
          <w:lang w:val="en-US" w:eastAsia="en-US"/>
        </w:rPr>
        <w:t xml:space="preserve"> Form</w:t>
      </w:r>
      <w:r w:rsidRPr="00981BF3">
        <w:rPr>
          <w:rFonts w:asciiTheme="minorHAnsi" w:hAnsiTheme="minorHAnsi" w:cs="MyriadPro-Regular"/>
          <w:b/>
          <w:sz w:val="22"/>
          <w:szCs w:val="22"/>
          <w:lang w:val="en-US" w:eastAsia="en-US"/>
        </w:rPr>
        <w:t xml:space="preserve"> Tab </w:t>
      </w:r>
      <w:r w:rsidRPr="00981BF3">
        <w:rPr>
          <w:rFonts w:asciiTheme="minorHAnsi" w:hAnsiTheme="minorHAnsi" w:cs="MyriadPro-Regular"/>
          <w:sz w:val="22"/>
          <w:szCs w:val="22"/>
          <w:lang w:val="en-US" w:eastAsia="en-US"/>
        </w:rPr>
        <w:t xml:space="preserve">which contains information </w:t>
      </w:r>
      <w:r w:rsidR="00520AF7" w:rsidRPr="00981BF3">
        <w:rPr>
          <w:rFonts w:asciiTheme="minorHAnsi" w:hAnsiTheme="minorHAnsi" w:cs="MyriadPro-Regular"/>
          <w:sz w:val="22"/>
          <w:szCs w:val="22"/>
          <w:lang w:val="en-US" w:eastAsia="en-US"/>
        </w:rPr>
        <w:t>about the project.</w:t>
      </w:r>
    </w:p>
    <w:p w:rsidR="007416CD" w:rsidRPr="00981BF3" w:rsidRDefault="007416CD" w:rsidP="00BB3AF2">
      <w:pPr>
        <w:numPr>
          <w:ilvl w:val="0"/>
          <w:numId w:val="6"/>
        </w:numPr>
        <w:spacing w:after="60" w:line="259" w:lineRule="auto"/>
        <w:ind w:left="714" w:hanging="357"/>
        <w:rPr>
          <w:rFonts w:asciiTheme="minorHAnsi" w:hAnsiTheme="minorHAnsi" w:cs="MyriadPro-Regular"/>
          <w:sz w:val="22"/>
          <w:szCs w:val="22"/>
          <w:lang w:val="en-US" w:eastAsia="en-US"/>
        </w:rPr>
      </w:pPr>
      <w:r w:rsidRPr="00981BF3">
        <w:rPr>
          <w:rFonts w:asciiTheme="minorHAnsi" w:hAnsiTheme="minorHAnsi" w:cs="MyriadPro-Regular"/>
          <w:sz w:val="22"/>
          <w:szCs w:val="22"/>
          <w:lang w:val="en-US" w:eastAsia="en-US"/>
        </w:rPr>
        <w:t xml:space="preserve">The </w:t>
      </w:r>
      <w:r w:rsidRPr="00981BF3">
        <w:rPr>
          <w:rFonts w:asciiTheme="minorHAnsi" w:hAnsiTheme="minorHAnsi" w:cs="MyriadPro-Regular"/>
          <w:b/>
          <w:sz w:val="22"/>
          <w:szCs w:val="22"/>
          <w:lang w:val="en-US" w:eastAsia="en-US"/>
        </w:rPr>
        <w:t>Project Summary Tab</w:t>
      </w:r>
      <w:r w:rsidR="00520AF7" w:rsidRPr="00981BF3">
        <w:rPr>
          <w:rFonts w:asciiTheme="minorHAnsi" w:hAnsiTheme="minorHAnsi" w:cs="MyriadPro-Regular"/>
          <w:sz w:val="22"/>
          <w:szCs w:val="22"/>
          <w:lang w:val="en-US" w:eastAsia="en-US"/>
        </w:rPr>
        <w:t xml:space="preserve"> which contains a summary </w:t>
      </w:r>
      <w:r w:rsidRPr="00981BF3">
        <w:rPr>
          <w:rFonts w:asciiTheme="minorHAnsi" w:hAnsiTheme="minorHAnsi" w:cs="MyriadPro-Regular"/>
          <w:sz w:val="22"/>
          <w:szCs w:val="22"/>
          <w:lang w:val="en-US" w:eastAsia="en-US"/>
        </w:rPr>
        <w:t>of the project</w:t>
      </w:r>
      <w:r w:rsidR="00520AF7" w:rsidRPr="00981BF3">
        <w:rPr>
          <w:rFonts w:asciiTheme="minorHAnsi" w:hAnsiTheme="minorHAnsi" w:cs="MyriadPro-Regular"/>
          <w:sz w:val="22"/>
          <w:szCs w:val="22"/>
          <w:lang w:val="en-US" w:eastAsia="en-US"/>
        </w:rPr>
        <w:t>, detailing</w:t>
      </w:r>
      <w:r w:rsidRPr="00981BF3">
        <w:rPr>
          <w:rFonts w:asciiTheme="minorHAnsi" w:hAnsiTheme="minorHAnsi" w:cs="MyriadPro-Regular"/>
          <w:sz w:val="22"/>
          <w:szCs w:val="22"/>
          <w:lang w:val="en-US" w:eastAsia="en-US"/>
        </w:rPr>
        <w:t xml:space="preserve"> the savings and cost information of all of the project components.</w:t>
      </w:r>
    </w:p>
    <w:p w:rsidR="007416CD" w:rsidRPr="00981BF3" w:rsidRDefault="007416CD" w:rsidP="00BB3AF2">
      <w:pPr>
        <w:numPr>
          <w:ilvl w:val="0"/>
          <w:numId w:val="6"/>
        </w:numPr>
        <w:spacing w:after="240" w:line="259" w:lineRule="auto"/>
        <w:ind w:left="714" w:hanging="357"/>
        <w:rPr>
          <w:rFonts w:asciiTheme="minorHAnsi" w:hAnsiTheme="minorHAnsi" w:cs="MyriadPro-Regular"/>
          <w:sz w:val="22"/>
          <w:szCs w:val="22"/>
          <w:lang w:val="en-US" w:eastAsia="en-US"/>
        </w:rPr>
      </w:pPr>
      <w:r w:rsidRPr="00981BF3">
        <w:rPr>
          <w:rFonts w:asciiTheme="minorHAnsi" w:hAnsiTheme="minorHAnsi" w:cs="MyriadPro-Regular"/>
          <w:sz w:val="22"/>
          <w:szCs w:val="22"/>
          <w:lang w:val="en-US" w:eastAsia="en-US"/>
        </w:rPr>
        <w:t xml:space="preserve">The </w:t>
      </w:r>
      <w:r w:rsidR="00520AF7" w:rsidRPr="00981BF3">
        <w:rPr>
          <w:rFonts w:asciiTheme="minorHAnsi" w:hAnsiTheme="minorHAnsi" w:cs="MyriadPro-Regular"/>
          <w:b/>
          <w:sz w:val="22"/>
          <w:szCs w:val="22"/>
          <w:lang w:val="en-US" w:eastAsia="en-US"/>
        </w:rPr>
        <w:t>Sub Project</w:t>
      </w:r>
      <w:r w:rsidRPr="00981BF3">
        <w:rPr>
          <w:rFonts w:asciiTheme="minorHAnsi" w:hAnsiTheme="minorHAnsi" w:cs="MyriadPro-Regular"/>
          <w:b/>
          <w:sz w:val="22"/>
          <w:szCs w:val="22"/>
          <w:lang w:val="en-US" w:eastAsia="en-US"/>
        </w:rPr>
        <w:t xml:space="preserve"> Tab </w:t>
      </w:r>
      <w:r w:rsidRPr="00981BF3">
        <w:rPr>
          <w:rFonts w:asciiTheme="minorHAnsi" w:hAnsiTheme="minorHAnsi" w:cs="MyriadPro-Regular"/>
          <w:sz w:val="22"/>
          <w:szCs w:val="22"/>
          <w:lang w:val="en-US" w:eastAsia="en-US"/>
        </w:rPr>
        <w:t>which conta</w:t>
      </w:r>
      <w:r w:rsidR="00520AF7" w:rsidRPr="00981BF3">
        <w:rPr>
          <w:rFonts w:asciiTheme="minorHAnsi" w:hAnsiTheme="minorHAnsi" w:cs="MyriadPro-Regular"/>
          <w:sz w:val="22"/>
          <w:szCs w:val="22"/>
          <w:lang w:val="en-US" w:eastAsia="en-US"/>
        </w:rPr>
        <w:t xml:space="preserve">ins the details of the </w:t>
      </w:r>
      <w:r w:rsidRPr="00981BF3">
        <w:rPr>
          <w:rFonts w:asciiTheme="minorHAnsi" w:hAnsiTheme="minorHAnsi" w:cs="MyriadPro-Regular"/>
          <w:sz w:val="22"/>
          <w:szCs w:val="22"/>
          <w:lang w:val="en-US" w:eastAsia="en-US"/>
        </w:rPr>
        <w:t>projects</w:t>
      </w:r>
      <w:r w:rsidR="00520AF7" w:rsidRPr="00981BF3">
        <w:rPr>
          <w:rFonts w:asciiTheme="minorHAnsi" w:hAnsiTheme="minorHAnsi" w:cs="MyriadPro-Regular"/>
          <w:sz w:val="22"/>
          <w:szCs w:val="22"/>
          <w:lang w:val="en-US" w:eastAsia="en-US"/>
        </w:rPr>
        <w:t xml:space="preserve"> for each dwelling type</w:t>
      </w:r>
      <w:r w:rsidRPr="00981BF3">
        <w:rPr>
          <w:rFonts w:asciiTheme="minorHAnsi" w:hAnsiTheme="minorHAnsi" w:cs="MyriadPro-Regular"/>
          <w:sz w:val="22"/>
          <w:szCs w:val="22"/>
          <w:lang w:val="en-US" w:eastAsia="en-US"/>
        </w:rPr>
        <w:t>.</w:t>
      </w:r>
    </w:p>
    <w:p w:rsidR="001350AA" w:rsidRPr="00981BF3" w:rsidRDefault="003003A2" w:rsidP="00BB3AF2">
      <w:pPr>
        <w:spacing w:after="240" w:line="259" w:lineRule="auto"/>
        <w:rPr>
          <w:rFonts w:asciiTheme="minorHAnsi" w:hAnsiTheme="minorHAnsi" w:cs="MyriadPro-Regular"/>
          <w:sz w:val="22"/>
          <w:szCs w:val="22"/>
          <w:lang w:val="en-US" w:eastAsia="en-US"/>
        </w:rPr>
      </w:pPr>
      <w:r w:rsidRPr="00981BF3">
        <w:rPr>
          <w:rFonts w:asciiTheme="minorHAnsi" w:hAnsiTheme="minorHAnsi" w:cs="MyriadPro-Regular"/>
          <w:noProof/>
          <w:sz w:val="22"/>
          <w:szCs w:val="22"/>
          <w:lang w:val="en-IE" w:eastAsia="en-IE"/>
        </w:rPr>
        <mc:AlternateContent>
          <mc:Choice Requires="wps">
            <w:drawing>
              <wp:anchor distT="0" distB="0" distL="114300" distR="114300" simplePos="0" relativeHeight="251658241" behindDoc="0" locked="0" layoutInCell="1" allowOverlap="1">
                <wp:simplePos x="0" y="0"/>
                <wp:positionH relativeFrom="column">
                  <wp:posOffset>1028700</wp:posOffset>
                </wp:positionH>
                <wp:positionV relativeFrom="paragraph">
                  <wp:posOffset>36195</wp:posOffset>
                </wp:positionV>
                <wp:extent cx="685800" cy="151130"/>
                <wp:effectExtent l="9525" t="12065" r="9525" b="8255"/>
                <wp:wrapNone/>
                <wp:docPr id="3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511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622EAEB" id="Rectangle 231" o:spid="_x0000_s1026" style="position:absolute;margin-left:81pt;margin-top:2.85pt;width:54pt;height:11.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"/>
            </w:pict>
          </mc:Fallback>
        </mc:AlternateContent>
      </w:r>
      <w:r w:rsidR="001350AA" w:rsidRPr="00981BF3">
        <w:rPr>
          <w:rFonts w:asciiTheme="minorHAnsi" w:hAnsiTheme="minorHAnsi" w:cs="MyriadPro-Regular"/>
          <w:sz w:val="22"/>
          <w:szCs w:val="22"/>
          <w:lang w:val="en-US" w:eastAsia="en-US"/>
        </w:rPr>
        <w:t>Keynote:</w:t>
      </w:r>
      <w:r w:rsidR="007A1B29">
        <w:rPr>
          <w:rFonts w:asciiTheme="minorHAnsi" w:hAnsiTheme="minorHAnsi" w:cs="MyriadPro-Regular"/>
          <w:sz w:val="22"/>
          <w:szCs w:val="22"/>
          <w:lang w:val="en-US" w:eastAsia="en-US"/>
        </w:rPr>
        <w:tab/>
      </w:r>
      <w:r w:rsidR="007A1B29">
        <w:rPr>
          <w:rFonts w:asciiTheme="minorHAnsi" w:hAnsiTheme="minorHAnsi" w:cs="MyriadPro-Regular"/>
          <w:sz w:val="22"/>
          <w:szCs w:val="22"/>
          <w:lang w:val="en-US" w:eastAsia="en-US"/>
        </w:rPr>
        <w:tab/>
      </w:r>
      <w:r w:rsidR="007A1B29">
        <w:rPr>
          <w:rFonts w:asciiTheme="minorHAnsi" w:hAnsiTheme="minorHAnsi" w:cs="MyriadPro-Regular"/>
          <w:sz w:val="22"/>
          <w:szCs w:val="22"/>
          <w:lang w:val="en-US" w:eastAsia="en-US"/>
        </w:rPr>
        <w:tab/>
      </w:r>
      <w:r w:rsidR="001350AA" w:rsidRPr="00981BF3">
        <w:rPr>
          <w:rFonts w:asciiTheme="minorHAnsi" w:hAnsiTheme="minorHAnsi" w:cs="MyriadPro-Regular"/>
          <w:sz w:val="22"/>
          <w:szCs w:val="22"/>
          <w:lang w:val="en-US" w:eastAsia="en-US"/>
        </w:rPr>
        <w:t>White Cells are completed by the applicant.</w:t>
      </w:r>
    </w:p>
    <w:p w:rsidR="001350AA" w:rsidRPr="00981BF3" w:rsidRDefault="003003A2" w:rsidP="00BB3AF2">
      <w:pPr>
        <w:spacing w:after="240" w:line="259" w:lineRule="auto"/>
        <w:ind w:left="2160" w:firstLine="720"/>
        <w:rPr>
          <w:rFonts w:asciiTheme="minorHAnsi" w:hAnsiTheme="minorHAnsi" w:cs="MyriadPro-Regular"/>
          <w:sz w:val="22"/>
          <w:szCs w:val="22"/>
          <w:lang w:val="en-US" w:eastAsia="en-US"/>
        </w:rPr>
      </w:pPr>
      <w:r w:rsidRPr="00981BF3">
        <w:rPr>
          <w:rFonts w:asciiTheme="minorHAnsi" w:hAnsiTheme="minorHAnsi" w:cs="MyriadPro-Regular"/>
          <w:noProof/>
          <w:sz w:val="22"/>
          <w:szCs w:val="22"/>
          <w:lang w:val="en-IE" w:eastAsia="en-IE"/>
        </w:rPr>
        <mc:AlternateContent>
          <mc:Choice Requires="wps">
            <w:drawing>
              <wp:anchor distT="0" distB="0" distL="114300" distR="114300" simplePos="0" relativeHeight="251658242" behindDoc="0" locked="0" layoutInCell="1" allowOverlap="1" wp14:editId="2042BF68">
                <wp:simplePos x="0" y="0"/>
                <wp:positionH relativeFrom="column">
                  <wp:posOffset>1028700</wp:posOffset>
                </wp:positionH>
                <wp:positionV relativeFrom="paragraph">
                  <wp:posOffset>14605</wp:posOffset>
                </wp:positionV>
                <wp:extent cx="685800" cy="151130"/>
                <wp:effectExtent l="0" t="0" r="19050" b="20320"/>
                <wp:wrapNone/>
                <wp:docPr id="30"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51130"/>
                        </a:xfrm>
                        <a:prstGeom prst="rect">
                          <a:avLst/>
                        </a:prstGeom>
                        <a:solidFill>
                          <a:srgbClr val="FFFFCC"/>
                        </a:solidFill>
                        <a:ln w="9525" algn="ctr">
                          <a:solidFill>
                            <a:srgbClr val="000000"/>
                          </a:solidFill>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E267784" id="Rectangle 232" o:spid="_x0000_s1026" style="position:absolute;margin-left:81pt;margin-top:1.15pt;width:54pt;height:11.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" fillcolor="#ffc"/>
            </w:pict>
          </mc:Fallback>
        </mc:AlternateContent>
      </w:r>
      <w:r w:rsidR="001350AA" w:rsidRPr="00981BF3">
        <w:rPr>
          <w:rFonts w:asciiTheme="minorHAnsi" w:hAnsiTheme="minorHAnsi" w:cs="MyriadPro-Regular"/>
          <w:sz w:val="22"/>
          <w:szCs w:val="22"/>
          <w:lang w:val="en-US" w:eastAsia="en-US"/>
        </w:rPr>
        <w:t>Yellow Cells are automatically completed by the workbook</w:t>
      </w:r>
    </w:p>
    <w:p w:rsidR="001350AA" w:rsidRPr="00981BF3" w:rsidRDefault="003003A2" w:rsidP="00BB3AF2">
      <w:pPr>
        <w:spacing w:line="259" w:lineRule="auto"/>
        <w:rPr>
          <w:rFonts w:asciiTheme="minorHAnsi" w:hAnsiTheme="minorHAnsi" w:cs="MyriadPro-Regular"/>
          <w:sz w:val="22"/>
          <w:szCs w:val="22"/>
          <w:lang w:val="en-US" w:eastAsia="en-US"/>
        </w:rPr>
      </w:pPr>
      <w:r w:rsidRPr="00981BF3">
        <w:rPr>
          <w:rFonts w:asciiTheme="minorHAnsi" w:hAnsiTheme="minorHAnsi" w:cs="MyriadPro-Regular"/>
          <w:noProof/>
          <w:sz w:val="22"/>
          <w:szCs w:val="22"/>
          <w:lang w:val="en-IE" w:eastAsia="en-IE"/>
        </w:rPr>
        <mc:AlternateContent>
          <mc:Choice Requires="wps">
            <w:drawing>
              <wp:anchor distT="0" distB="0" distL="114300" distR="114300" simplePos="0" relativeHeight="251658243" behindDoc="0" locked="0" layoutInCell="1" allowOverlap="1" wp14:editId="28841B9A">
                <wp:simplePos x="0" y="0"/>
                <wp:positionH relativeFrom="column">
                  <wp:posOffset>1038225</wp:posOffset>
                </wp:positionH>
                <wp:positionV relativeFrom="paragraph">
                  <wp:posOffset>10795</wp:posOffset>
                </wp:positionV>
                <wp:extent cx="685800" cy="151130"/>
                <wp:effectExtent l="0" t="0" r="19050" b="20320"/>
                <wp:wrapNone/>
                <wp:docPr id="29"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51130"/>
                        </a:xfrm>
                        <a:prstGeom prst="rect">
                          <a:avLst/>
                        </a:prstGeom>
                        <a:solidFill>
                          <a:srgbClr val="CCECFF"/>
                        </a:solidFill>
                        <a:ln w="9525" algn="ctr">
                          <a:solidFill>
                            <a:srgbClr val="000000"/>
                          </a:solidFill>
                          <a:miter lim="800000"/>
                          <a:headEnd/>
                          <a:tailEnd/>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5B9F9445" id="Rectangle 233" o:spid="_x0000_s1026" style="position:absolute;margin-left:81.75pt;margin-top:.85pt;width:54pt;height:1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" fillcolor="#ccecff"/>
            </w:pict>
          </mc:Fallback>
        </mc:AlternateContent>
      </w:r>
      <w:r w:rsidR="0036764E" w:rsidRPr="00981BF3">
        <w:rPr>
          <w:rFonts w:asciiTheme="minorHAnsi" w:hAnsiTheme="minorHAnsi" w:cs="MyriadPro-Regular"/>
          <w:sz w:val="22"/>
          <w:szCs w:val="22"/>
          <w:lang w:val="en-US" w:eastAsia="en-US"/>
        </w:rPr>
        <w:t xml:space="preserve"> </w:t>
      </w:r>
      <w:r w:rsidR="00B70365">
        <w:rPr>
          <w:rFonts w:asciiTheme="minorHAnsi" w:hAnsiTheme="minorHAnsi" w:cs="MyriadPro-Regular"/>
          <w:sz w:val="22"/>
          <w:szCs w:val="22"/>
          <w:lang w:val="en-US" w:eastAsia="en-US"/>
        </w:rPr>
        <w:t xml:space="preserve">                                                         G</w:t>
      </w:r>
      <w:r w:rsidR="00B70365" w:rsidRPr="00981BF3">
        <w:rPr>
          <w:rFonts w:asciiTheme="minorHAnsi" w:hAnsiTheme="minorHAnsi" w:cs="MyriadPro-Regular"/>
          <w:sz w:val="22"/>
          <w:szCs w:val="22"/>
          <w:lang w:val="en-US" w:eastAsia="en-US"/>
        </w:rPr>
        <w:t>reen Cells are guidance notes</w:t>
      </w:r>
    </w:p>
    <w:p w:rsidR="001350AA" w:rsidRPr="00981BF3" w:rsidRDefault="001350AA" w:rsidP="00BB3AF2">
      <w:pPr>
        <w:spacing w:line="259" w:lineRule="auto"/>
        <w:rPr>
          <w:rFonts w:asciiTheme="minorHAnsi" w:hAnsiTheme="minorHAnsi" w:cs="MyriadPro-Regular"/>
          <w:sz w:val="22"/>
          <w:szCs w:val="22"/>
          <w:lang w:val="en-US" w:eastAsia="en-US"/>
        </w:rPr>
      </w:pPr>
      <w:r w:rsidRPr="00981BF3">
        <w:rPr>
          <w:rFonts w:asciiTheme="minorHAnsi" w:hAnsiTheme="minorHAnsi" w:cs="MyriadPro-Regular"/>
          <w:sz w:val="22"/>
          <w:szCs w:val="22"/>
          <w:lang w:val="en-US" w:eastAsia="en-US"/>
        </w:rPr>
        <w:tab/>
      </w:r>
      <w:r w:rsidRPr="00981BF3">
        <w:rPr>
          <w:rFonts w:asciiTheme="minorHAnsi" w:hAnsiTheme="minorHAnsi" w:cs="MyriadPro-Regular"/>
          <w:sz w:val="22"/>
          <w:szCs w:val="22"/>
          <w:lang w:val="en-US" w:eastAsia="en-US"/>
        </w:rPr>
        <w:tab/>
      </w:r>
      <w:r w:rsidRPr="00981BF3">
        <w:rPr>
          <w:rFonts w:asciiTheme="minorHAnsi" w:hAnsiTheme="minorHAnsi" w:cs="MyriadPro-Regular"/>
          <w:sz w:val="22"/>
          <w:szCs w:val="22"/>
          <w:lang w:val="en-US" w:eastAsia="en-US"/>
        </w:rPr>
        <w:tab/>
      </w:r>
      <w:r w:rsidRPr="00981BF3">
        <w:rPr>
          <w:rFonts w:asciiTheme="minorHAnsi" w:hAnsiTheme="minorHAnsi" w:cs="MyriadPro-Regular"/>
          <w:sz w:val="22"/>
          <w:szCs w:val="22"/>
          <w:lang w:val="en-US" w:eastAsia="en-US"/>
        </w:rPr>
        <w:tab/>
      </w:r>
    </w:p>
    <w:p w:rsidR="007A1B29" w:rsidRDefault="007A1B29" w:rsidP="00BB3AF2">
      <w:pPr>
        <w:spacing w:line="259" w:lineRule="auto"/>
        <w:rPr>
          <w:rFonts w:asciiTheme="minorHAnsi" w:hAnsiTheme="minorHAnsi" w:cs="MyriadPro-Regular"/>
          <w:b/>
          <w:sz w:val="20"/>
          <w:szCs w:val="20"/>
          <w:lang w:val="en-US" w:eastAsia="en-US"/>
        </w:rPr>
      </w:pPr>
    </w:p>
    <w:p w:rsidR="001A0010" w:rsidRPr="00981BF3" w:rsidRDefault="001A0010" w:rsidP="00BB3AF2">
      <w:pPr>
        <w:spacing w:line="259" w:lineRule="auto"/>
        <w:rPr>
          <w:rFonts w:asciiTheme="minorHAnsi" w:hAnsiTheme="minorHAnsi" w:cs="MyriadPro-Regular"/>
          <w:sz w:val="20"/>
          <w:szCs w:val="20"/>
          <w:lang w:val="en-US" w:eastAsia="en-US"/>
        </w:rPr>
      </w:pPr>
      <w:r w:rsidRPr="00981BF3">
        <w:rPr>
          <w:rFonts w:asciiTheme="minorHAnsi" w:hAnsiTheme="minorHAnsi" w:cs="MyriadPro-Regular"/>
          <w:b/>
          <w:sz w:val="20"/>
          <w:szCs w:val="20"/>
          <w:lang w:val="en-US" w:eastAsia="en-US"/>
        </w:rPr>
        <w:t xml:space="preserve">Note: </w:t>
      </w:r>
      <w:r w:rsidRPr="00981BF3">
        <w:rPr>
          <w:rFonts w:asciiTheme="minorHAnsi" w:hAnsiTheme="minorHAnsi" w:cs="MyriadPro-Regular"/>
          <w:sz w:val="20"/>
          <w:szCs w:val="20"/>
          <w:lang w:val="en-US" w:eastAsia="en-US"/>
        </w:rPr>
        <w:t>The workbook is password protected and only White Cells can be accessed by the user.</w:t>
      </w:r>
    </w:p>
    <w:p w:rsidR="00520AF7" w:rsidRPr="00981BF3" w:rsidRDefault="00520AF7" w:rsidP="00BB3AF2">
      <w:pPr>
        <w:spacing w:line="259" w:lineRule="auto"/>
        <w:jc w:val="both"/>
        <w:rPr>
          <w:rFonts w:asciiTheme="minorHAnsi" w:hAnsiTheme="minorHAnsi" w:cs="MyriadPro-Regular"/>
          <w:b/>
          <w:sz w:val="20"/>
          <w:szCs w:val="20"/>
          <w:lang w:val="en-US" w:eastAsia="en-US"/>
        </w:rPr>
      </w:pPr>
    </w:p>
    <w:p w:rsidR="001A0010" w:rsidRPr="005D32D0" w:rsidRDefault="001A0010" w:rsidP="00BB3AF2">
      <w:pPr>
        <w:pStyle w:val="Heading2"/>
        <w:spacing w:before="120" w:after="240" w:line="259" w:lineRule="auto"/>
        <w:ind w:left="578" w:hanging="578"/>
        <w:rPr>
          <w:rFonts w:asciiTheme="minorHAnsi" w:hAnsiTheme="minorHAnsi"/>
          <w:i w:val="0"/>
          <w:lang w:val="en-IE"/>
        </w:rPr>
      </w:pPr>
      <w:bookmarkStart w:id="14" w:name="_Toc482871736"/>
      <w:r w:rsidRPr="005D32D0">
        <w:rPr>
          <w:rFonts w:asciiTheme="minorHAnsi" w:hAnsiTheme="minorHAnsi"/>
          <w:i w:val="0"/>
          <w:lang w:val="en-IE"/>
        </w:rPr>
        <w:t xml:space="preserve">Application </w:t>
      </w:r>
      <w:r w:rsidR="00520AF7" w:rsidRPr="005D32D0">
        <w:rPr>
          <w:rFonts w:asciiTheme="minorHAnsi" w:hAnsiTheme="minorHAnsi"/>
          <w:i w:val="0"/>
          <w:lang w:val="en-IE"/>
        </w:rPr>
        <w:t xml:space="preserve">Form </w:t>
      </w:r>
      <w:r w:rsidRPr="005D32D0">
        <w:rPr>
          <w:rFonts w:asciiTheme="minorHAnsi" w:hAnsiTheme="minorHAnsi"/>
          <w:i w:val="0"/>
          <w:lang w:val="en-IE"/>
        </w:rPr>
        <w:t>Tab</w:t>
      </w:r>
      <w:bookmarkEnd w:id="14"/>
    </w:p>
    <w:p w:rsidR="001A0010" w:rsidRPr="00981BF3" w:rsidRDefault="001A0010" w:rsidP="00BB3AF2">
      <w:pPr>
        <w:spacing w:after="240" w:line="259" w:lineRule="auto"/>
        <w:jc w:val="both"/>
        <w:rPr>
          <w:rFonts w:asciiTheme="minorHAnsi" w:hAnsiTheme="minorHAnsi" w:cs="MyriadPro-Regular"/>
          <w:sz w:val="20"/>
          <w:szCs w:val="20"/>
          <w:lang w:val="en-US" w:eastAsia="en-US"/>
        </w:rPr>
      </w:pPr>
      <w:r w:rsidRPr="53D74D86">
        <w:rPr>
          <w:rFonts w:asciiTheme="minorHAnsi" w:hAnsiTheme="minorHAnsi" w:cs="Calibri"/>
          <w:sz w:val="22"/>
          <w:szCs w:val="22"/>
        </w:rPr>
        <w:t xml:space="preserve">The application </w:t>
      </w:r>
      <w:r w:rsidR="007B14DF" w:rsidRPr="53D74D86">
        <w:rPr>
          <w:rFonts w:asciiTheme="minorHAnsi" w:hAnsiTheme="minorHAnsi" w:cs="Calibri"/>
          <w:sz w:val="22"/>
          <w:szCs w:val="22"/>
        </w:rPr>
        <w:t xml:space="preserve">form </w:t>
      </w:r>
      <w:r w:rsidRPr="53D74D86">
        <w:rPr>
          <w:rFonts w:asciiTheme="minorHAnsi" w:hAnsiTheme="minorHAnsi" w:cs="Calibri"/>
          <w:sz w:val="22"/>
          <w:szCs w:val="22"/>
        </w:rPr>
        <w:t xml:space="preserve">tab </w:t>
      </w:r>
      <w:r w:rsidR="007B14DF" w:rsidRPr="53D74D86">
        <w:rPr>
          <w:rFonts w:asciiTheme="minorHAnsi" w:hAnsiTheme="minorHAnsi" w:cs="Calibri"/>
          <w:sz w:val="22"/>
          <w:szCs w:val="22"/>
        </w:rPr>
        <w:t>must be completed by the applicant.</w:t>
      </w:r>
      <w:r w:rsidRPr="53D74D86">
        <w:rPr>
          <w:rFonts w:asciiTheme="minorHAnsi" w:hAnsiTheme="minorHAnsi" w:cs="Calibri"/>
          <w:sz w:val="22"/>
          <w:szCs w:val="22"/>
        </w:rPr>
        <w:t xml:space="preserve"> </w:t>
      </w:r>
      <w:r w:rsidRPr="00981BF3">
        <w:rPr>
          <w:rFonts w:asciiTheme="minorHAnsi" w:hAnsiTheme="minorHAnsi" w:cs="MyriadPro-Regular"/>
          <w:sz w:val="22"/>
          <w:szCs w:val="22"/>
          <w:lang w:val="en-US" w:eastAsia="en-US"/>
        </w:rPr>
        <w:t>The Application Tab is divided into 4 sections</w:t>
      </w:r>
      <w:r w:rsidR="005D32D0">
        <w:rPr>
          <w:rFonts w:asciiTheme="minorHAnsi" w:hAnsiTheme="minorHAnsi" w:cs="MyriadPro-Regular"/>
          <w:sz w:val="22"/>
          <w:szCs w:val="22"/>
          <w:lang w:val="en-US" w:eastAsia="en-US"/>
        </w:rPr>
        <w:t>:</w:t>
      </w:r>
    </w:p>
    <w:p w:rsidR="00744F62" w:rsidRPr="005D32D0" w:rsidRDefault="00744F62" w:rsidP="00BB3AF2">
      <w:pPr>
        <w:pStyle w:val="Heading3"/>
        <w:spacing w:before="120" w:after="240" w:line="259" w:lineRule="auto"/>
        <w:rPr>
          <w:sz w:val="24"/>
          <w:szCs w:val="24"/>
          <w:lang w:val="en-US" w:eastAsia="en-US"/>
        </w:rPr>
      </w:pPr>
      <w:bookmarkStart w:id="15" w:name="_Toc482871737"/>
      <w:r w:rsidRPr="005D32D0">
        <w:rPr>
          <w:sz w:val="24"/>
          <w:szCs w:val="24"/>
          <w:lang w:val="en-US" w:eastAsia="en-US"/>
        </w:rPr>
        <w:t>Section 1</w:t>
      </w:r>
      <w:r w:rsidR="00233DAF">
        <w:rPr>
          <w:sz w:val="24"/>
          <w:szCs w:val="24"/>
          <w:lang w:val="en-US" w:eastAsia="en-US"/>
        </w:rPr>
        <w:t>: Applicant Details</w:t>
      </w:r>
      <w:bookmarkEnd w:id="15"/>
    </w:p>
    <w:p w:rsidR="001A0010" w:rsidRPr="00981BF3" w:rsidRDefault="00C74C97" w:rsidP="00BB3AF2">
      <w:pPr>
        <w:spacing w:after="120" w:line="259" w:lineRule="auto"/>
        <w:jc w:val="both"/>
        <w:rPr>
          <w:rFonts w:asciiTheme="minorHAnsi" w:hAnsiTheme="minorHAnsi"/>
          <w:sz w:val="22"/>
          <w:szCs w:val="22"/>
          <w:lang w:val="en-US"/>
        </w:rPr>
      </w:pPr>
      <w:r w:rsidRPr="00981BF3">
        <w:rPr>
          <w:rFonts w:asciiTheme="minorHAnsi" w:hAnsiTheme="minorHAnsi" w:cs="MyriadPro-Regular"/>
          <w:sz w:val="22"/>
          <w:szCs w:val="22"/>
          <w:lang w:val="en-US" w:eastAsia="en-US"/>
        </w:rPr>
        <w:t>In the</w:t>
      </w:r>
      <w:r w:rsidR="001A0010" w:rsidRPr="00981BF3">
        <w:rPr>
          <w:rFonts w:asciiTheme="minorHAnsi" w:hAnsiTheme="minorHAnsi" w:cs="MyriadPro-Regular"/>
          <w:sz w:val="22"/>
          <w:szCs w:val="22"/>
          <w:lang w:val="en-US" w:eastAsia="en-US"/>
        </w:rPr>
        <w:t xml:space="preserve"> first section (Figure 1)</w:t>
      </w:r>
      <w:r w:rsidRPr="00981BF3">
        <w:rPr>
          <w:rFonts w:asciiTheme="minorHAnsi" w:hAnsiTheme="minorHAnsi" w:cs="MyriadPro-Regular"/>
          <w:sz w:val="22"/>
          <w:szCs w:val="22"/>
          <w:lang w:val="en-US" w:eastAsia="en-US"/>
        </w:rPr>
        <w:t xml:space="preserve"> the applicant provides administration details of the project.</w:t>
      </w:r>
      <w:r w:rsidR="001A0010" w:rsidRPr="00981BF3">
        <w:rPr>
          <w:rFonts w:asciiTheme="minorHAnsi" w:hAnsiTheme="minorHAnsi" w:cs="MyriadPro-Regular"/>
          <w:sz w:val="22"/>
          <w:szCs w:val="22"/>
          <w:lang w:val="en-US" w:eastAsia="en-US"/>
        </w:rPr>
        <w:t xml:space="preserve"> </w:t>
      </w:r>
    </w:p>
    <w:p w:rsidR="00F77025" w:rsidRPr="00981BF3" w:rsidRDefault="007E1551" w:rsidP="00BB3AF2">
      <w:pPr>
        <w:keepNext/>
        <w:spacing w:line="259" w:lineRule="auto"/>
        <w:jc w:val="center"/>
        <w:rPr>
          <w:rFonts w:asciiTheme="minorHAnsi" w:hAnsiTheme="minorHAnsi"/>
        </w:rPr>
      </w:pPr>
      <w:r w:rsidRPr="007E1551">
        <w:rPr>
          <w:noProof/>
          <w:lang w:val="en-IE" w:eastAsia="en-IE"/>
        </w:rPr>
        <w:lastRenderedPageBreak/>
        <w:drawing>
          <wp:inline distT="0" distB="0" distL="0" distR="0" wp14:anchorId="6C381FE8" wp14:editId="54511173">
            <wp:extent cx="3714750" cy="319959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120" cy="3205081"/>
                    </a:xfrm>
                    <a:prstGeom prst="rect">
                      <a:avLst/>
                    </a:prstGeom>
                    <a:noFill/>
                    <a:ln>
                      <a:noFill/>
                    </a:ln>
                  </pic:spPr>
                </pic:pic>
              </a:graphicData>
            </a:graphic>
          </wp:inline>
        </w:drawing>
      </w:r>
    </w:p>
    <w:p w:rsidR="00173746" w:rsidRDefault="00F77025"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1</w:t>
      </w:r>
      <w:r w:rsidR="00485C17" w:rsidRPr="53D74D86">
        <w:fldChar w:fldCharType="end"/>
      </w:r>
    </w:p>
    <w:p w:rsidR="005C07F3" w:rsidRPr="005C07F3" w:rsidRDefault="005C07F3" w:rsidP="00BB3AF2">
      <w:pPr>
        <w:pStyle w:val="Heading3"/>
        <w:spacing w:before="120" w:after="240" w:line="259" w:lineRule="auto"/>
        <w:rPr>
          <w:sz w:val="24"/>
          <w:szCs w:val="24"/>
          <w:lang w:val="en-US" w:eastAsia="en-US"/>
        </w:rPr>
      </w:pPr>
      <w:bookmarkStart w:id="16" w:name="_Toc482871738"/>
      <w:r w:rsidRPr="005C07F3">
        <w:rPr>
          <w:sz w:val="24"/>
          <w:szCs w:val="24"/>
          <w:lang w:val="en-US" w:eastAsia="en-US"/>
        </w:rPr>
        <w:t>Section 2</w:t>
      </w:r>
      <w:r w:rsidR="00233DAF">
        <w:rPr>
          <w:sz w:val="24"/>
          <w:szCs w:val="24"/>
          <w:lang w:val="en-US" w:eastAsia="en-US"/>
        </w:rPr>
        <w:t>: Project Summary</w:t>
      </w:r>
      <w:bookmarkEnd w:id="16"/>
    </w:p>
    <w:p w:rsidR="00C8454D" w:rsidRPr="005D32D0" w:rsidRDefault="00744F62"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In t</w:t>
      </w:r>
      <w:r w:rsidR="001A0010" w:rsidRPr="53D74D86">
        <w:rPr>
          <w:rFonts w:asciiTheme="minorHAnsi" w:hAnsiTheme="minorHAnsi" w:cs="Calibri"/>
          <w:sz w:val="22"/>
          <w:szCs w:val="22"/>
        </w:rPr>
        <w:t xml:space="preserve">he </w:t>
      </w:r>
      <w:r w:rsidR="00C77B05" w:rsidRPr="53D74D86">
        <w:rPr>
          <w:rFonts w:asciiTheme="minorHAnsi" w:hAnsiTheme="minorHAnsi" w:cs="Calibri"/>
          <w:sz w:val="22"/>
          <w:szCs w:val="22"/>
        </w:rPr>
        <w:t xml:space="preserve">second </w:t>
      </w:r>
      <w:r w:rsidR="001A0010" w:rsidRPr="53D74D86">
        <w:rPr>
          <w:rFonts w:asciiTheme="minorHAnsi" w:hAnsiTheme="minorHAnsi" w:cs="Calibri"/>
          <w:sz w:val="22"/>
          <w:szCs w:val="22"/>
        </w:rPr>
        <w:t>section</w:t>
      </w:r>
      <w:r w:rsidRPr="53D74D86">
        <w:rPr>
          <w:rFonts w:asciiTheme="minorHAnsi" w:hAnsiTheme="minorHAnsi" w:cs="Calibri"/>
          <w:sz w:val="22"/>
          <w:szCs w:val="22"/>
        </w:rPr>
        <w:t>,</w:t>
      </w:r>
      <w:r w:rsidR="001A0010" w:rsidRPr="53D74D86">
        <w:rPr>
          <w:rFonts w:asciiTheme="minorHAnsi" w:hAnsiTheme="minorHAnsi" w:cs="Calibri"/>
          <w:sz w:val="22"/>
          <w:szCs w:val="22"/>
        </w:rPr>
        <w:t xml:space="preserve"> </w:t>
      </w:r>
      <w:r w:rsidR="00C74C97" w:rsidRPr="53D74D86">
        <w:rPr>
          <w:rFonts w:asciiTheme="minorHAnsi" w:hAnsiTheme="minorHAnsi" w:cs="Calibri"/>
          <w:sz w:val="22"/>
          <w:szCs w:val="22"/>
        </w:rPr>
        <w:t xml:space="preserve">the applicant provides a summary of the project, identifying the types of buildings to be upgraded, </w:t>
      </w:r>
      <w:r w:rsidR="0036764E" w:rsidRPr="53D74D86">
        <w:rPr>
          <w:rFonts w:asciiTheme="minorHAnsi" w:hAnsiTheme="minorHAnsi" w:cs="Calibri"/>
          <w:sz w:val="22"/>
          <w:szCs w:val="22"/>
        </w:rPr>
        <w:t xml:space="preserve">an overview of </w:t>
      </w:r>
      <w:r w:rsidR="00C74C97" w:rsidRPr="53D74D86">
        <w:rPr>
          <w:rFonts w:asciiTheme="minorHAnsi" w:hAnsiTheme="minorHAnsi" w:cs="Calibri"/>
          <w:sz w:val="22"/>
          <w:szCs w:val="22"/>
        </w:rPr>
        <w:t xml:space="preserve">the measures </w:t>
      </w:r>
      <w:r w:rsidR="00C8454D" w:rsidRPr="53D74D86">
        <w:rPr>
          <w:rFonts w:asciiTheme="minorHAnsi" w:hAnsiTheme="minorHAnsi" w:cs="Calibri"/>
          <w:sz w:val="22"/>
          <w:szCs w:val="22"/>
        </w:rPr>
        <w:t>to be implemented, the anticipated energy savings and BER rating.</w:t>
      </w:r>
    </w:p>
    <w:p w:rsidR="008D4771" w:rsidRPr="00981BF3" w:rsidRDefault="007E1551" w:rsidP="00BB3AF2">
      <w:pPr>
        <w:spacing w:line="259" w:lineRule="auto"/>
        <w:jc w:val="center"/>
        <w:rPr>
          <w:rFonts w:asciiTheme="minorHAnsi" w:hAnsiTheme="minorHAnsi" w:cs="MyriadPro-Regular"/>
          <w:sz w:val="20"/>
          <w:szCs w:val="20"/>
          <w:lang w:val="en-US" w:eastAsia="en-US"/>
        </w:rPr>
      </w:pPr>
      <w:r w:rsidRPr="007E1551">
        <w:rPr>
          <w:noProof/>
          <w:lang w:val="en-IE" w:eastAsia="en-IE"/>
        </w:rPr>
        <w:drawing>
          <wp:inline distT="0" distB="0" distL="0" distR="0" wp14:anchorId="54203EFF" wp14:editId="2C8343EC">
            <wp:extent cx="5274310" cy="4102876"/>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4102876"/>
                    </a:xfrm>
                    <a:prstGeom prst="rect">
                      <a:avLst/>
                    </a:prstGeom>
                    <a:noFill/>
                    <a:ln>
                      <a:noFill/>
                    </a:ln>
                  </pic:spPr>
                </pic:pic>
              </a:graphicData>
            </a:graphic>
          </wp:inline>
        </w:drawing>
      </w:r>
    </w:p>
    <w:p w:rsidR="001A0010" w:rsidRDefault="00F77025" w:rsidP="00BB3AF2">
      <w:pPr>
        <w:pStyle w:val="Caption"/>
        <w:spacing w:before="60" w:after="0" w:line="259" w:lineRule="auto"/>
        <w:jc w:val="center"/>
        <w:rPr>
          <w:rFonts w:asciiTheme="minorHAnsi" w:hAnsiTheme="minorHAnsi"/>
        </w:rPr>
      </w:pPr>
      <w:r w:rsidRPr="00981BF3">
        <w:rPr>
          <w:rFonts w:asciiTheme="minorHAnsi" w:hAnsiTheme="minorHAnsi"/>
        </w:rPr>
        <w:lastRenderedPageBreak/>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2</w:t>
      </w:r>
      <w:r w:rsidR="00485C17" w:rsidRPr="53D74D86">
        <w:fldChar w:fldCharType="end"/>
      </w:r>
    </w:p>
    <w:p w:rsidR="00C01626" w:rsidRPr="00C01626" w:rsidRDefault="00C01626" w:rsidP="00BB3AF2">
      <w:pPr>
        <w:spacing w:line="259" w:lineRule="auto"/>
      </w:pPr>
    </w:p>
    <w:p w:rsidR="00744F62" w:rsidRPr="005D32D0" w:rsidRDefault="00744F62" w:rsidP="00BB3AF2">
      <w:pPr>
        <w:pStyle w:val="Heading3"/>
        <w:spacing w:before="120" w:after="240" w:line="259" w:lineRule="auto"/>
        <w:rPr>
          <w:sz w:val="24"/>
          <w:szCs w:val="24"/>
          <w:lang w:val="en-US" w:eastAsia="en-US"/>
        </w:rPr>
      </w:pPr>
      <w:bookmarkStart w:id="17" w:name="_Toc482871739"/>
      <w:r w:rsidRPr="005D32D0">
        <w:rPr>
          <w:sz w:val="24"/>
          <w:szCs w:val="24"/>
          <w:lang w:val="en-US" w:eastAsia="en-US"/>
        </w:rPr>
        <w:t>Section 3</w:t>
      </w:r>
      <w:r w:rsidR="00233DAF">
        <w:rPr>
          <w:sz w:val="24"/>
          <w:szCs w:val="24"/>
          <w:lang w:val="en-US" w:eastAsia="en-US"/>
        </w:rPr>
        <w:t>: Technical Details</w:t>
      </w:r>
      <w:bookmarkEnd w:id="17"/>
    </w:p>
    <w:p w:rsidR="001A0010" w:rsidRPr="005D32D0" w:rsidRDefault="001A0010"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The </w:t>
      </w:r>
      <w:r w:rsidR="00C77B05" w:rsidRPr="53D74D86">
        <w:rPr>
          <w:rFonts w:asciiTheme="minorHAnsi" w:hAnsiTheme="minorHAnsi" w:cs="Calibri"/>
          <w:sz w:val="22"/>
          <w:szCs w:val="22"/>
        </w:rPr>
        <w:t>third</w:t>
      </w:r>
      <w:r w:rsidRPr="53D74D86">
        <w:rPr>
          <w:rFonts w:asciiTheme="minorHAnsi" w:hAnsiTheme="minorHAnsi" w:cs="Calibri"/>
          <w:sz w:val="22"/>
          <w:szCs w:val="22"/>
        </w:rPr>
        <w:t xml:space="preserve"> section</w:t>
      </w:r>
      <w:r w:rsidR="0036764E" w:rsidRPr="53D74D86">
        <w:rPr>
          <w:rFonts w:asciiTheme="minorHAnsi" w:hAnsiTheme="minorHAnsi" w:cs="Calibri"/>
          <w:sz w:val="22"/>
          <w:szCs w:val="22"/>
        </w:rPr>
        <w:t xml:space="preserve">, refer to </w:t>
      </w:r>
      <w:r w:rsidR="002E3FD7" w:rsidRPr="53D74D86">
        <w:rPr>
          <w:rFonts w:asciiTheme="minorHAnsi" w:hAnsiTheme="minorHAnsi" w:cs="Calibri"/>
          <w:sz w:val="22"/>
          <w:szCs w:val="22"/>
        </w:rPr>
        <w:t>F</w:t>
      </w:r>
      <w:r w:rsidR="0036764E" w:rsidRPr="53D74D86">
        <w:rPr>
          <w:rFonts w:asciiTheme="minorHAnsi" w:hAnsiTheme="minorHAnsi" w:cs="Calibri"/>
          <w:sz w:val="22"/>
          <w:szCs w:val="22"/>
        </w:rPr>
        <w:t>igure 3,</w:t>
      </w:r>
      <w:r w:rsidR="00C8454D" w:rsidRPr="53D74D86">
        <w:rPr>
          <w:rFonts w:asciiTheme="minorHAnsi" w:hAnsiTheme="minorHAnsi" w:cs="Calibri"/>
          <w:sz w:val="22"/>
          <w:szCs w:val="22"/>
        </w:rPr>
        <w:t xml:space="preserve"> provides the technical</w:t>
      </w:r>
      <w:r w:rsidRPr="53D74D86">
        <w:rPr>
          <w:rFonts w:asciiTheme="minorHAnsi" w:hAnsiTheme="minorHAnsi" w:cs="Calibri"/>
          <w:sz w:val="22"/>
          <w:szCs w:val="22"/>
        </w:rPr>
        <w:t xml:space="preserve"> details</w:t>
      </w:r>
      <w:r w:rsidR="00541DFC" w:rsidRPr="53D74D86">
        <w:rPr>
          <w:rFonts w:asciiTheme="minorHAnsi" w:hAnsiTheme="minorHAnsi" w:cs="Calibri"/>
          <w:sz w:val="22"/>
          <w:szCs w:val="22"/>
        </w:rPr>
        <w:t xml:space="preserve"> of how the energy savings will be achieved, for example fabric upgrades proposed, renewable energy</w:t>
      </w:r>
      <w:r w:rsidR="0036764E" w:rsidRPr="53D74D86">
        <w:rPr>
          <w:rFonts w:asciiTheme="minorHAnsi" w:hAnsiTheme="minorHAnsi" w:cs="Calibri"/>
          <w:sz w:val="22"/>
          <w:szCs w:val="22"/>
        </w:rPr>
        <w:t xml:space="preserve"> included</w:t>
      </w:r>
      <w:r w:rsidR="00541DFC" w:rsidRPr="53D74D86">
        <w:rPr>
          <w:rFonts w:asciiTheme="minorHAnsi" w:hAnsiTheme="minorHAnsi" w:cs="Calibri"/>
          <w:sz w:val="22"/>
          <w:szCs w:val="22"/>
        </w:rPr>
        <w:t xml:space="preserve"> etc. Section 3.2 is autocompleted based on the inputs by the applicant in the Project Summary and Sub Project Tabs.</w:t>
      </w:r>
    </w:p>
    <w:p w:rsidR="00C77B05" w:rsidRPr="00981BF3" w:rsidRDefault="007E1551" w:rsidP="00BB3AF2">
      <w:pPr>
        <w:spacing w:line="259" w:lineRule="auto"/>
        <w:jc w:val="center"/>
        <w:rPr>
          <w:rFonts w:asciiTheme="minorHAnsi" w:hAnsiTheme="minorHAnsi" w:cs="MyriadPro-Regular"/>
          <w:sz w:val="20"/>
          <w:szCs w:val="20"/>
          <w:lang w:val="en-US" w:eastAsia="en-US"/>
        </w:rPr>
      </w:pPr>
      <w:r w:rsidRPr="007E1551">
        <w:rPr>
          <w:noProof/>
          <w:lang w:val="en-IE" w:eastAsia="en-IE"/>
        </w:rPr>
        <w:lastRenderedPageBreak/>
        <w:drawing>
          <wp:inline distT="0" distB="0" distL="0" distR="0" wp14:anchorId="42BA879F" wp14:editId="40897931">
            <wp:extent cx="5274310" cy="7457177"/>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7457177"/>
                    </a:xfrm>
                    <a:prstGeom prst="rect">
                      <a:avLst/>
                    </a:prstGeom>
                    <a:noFill/>
                    <a:ln>
                      <a:noFill/>
                    </a:ln>
                  </pic:spPr>
                </pic:pic>
              </a:graphicData>
            </a:graphic>
          </wp:inline>
        </w:drawing>
      </w:r>
    </w:p>
    <w:p w:rsidR="001A0010" w:rsidRDefault="00F77025"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3</w:t>
      </w:r>
      <w:r w:rsidR="00485C17" w:rsidRPr="53D74D86">
        <w:fldChar w:fldCharType="end"/>
      </w:r>
    </w:p>
    <w:p w:rsidR="00F716A6" w:rsidRDefault="00F716A6" w:rsidP="00BB3AF2">
      <w:pPr>
        <w:spacing w:line="259" w:lineRule="auto"/>
      </w:pPr>
    </w:p>
    <w:p w:rsidR="00F716A6" w:rsidRPr="00F716A6" w:rsidRDefault="00F716A6" w:rsidP="00BB3AF2">
      <w:pPr>
        <w:spacing w:after="240" w:line="259" w:lineRule="auto"/>
        <w:jc w:val="both"/>
        <w:rPr>
          <w:rFonts w:asciiTheme="minorHAnsi" w:hAnsiTheme="minorHAnsi" w:cs="Calibri"/>
          <w:sz w:val="22"/>
          <w:szCs w:val="22"/>
        </w:rPr>
      </w:pPr>
      <w:r w:rsidRPr="53D74D86">
        <w:rPr>
          <w:rFonts w:asciiTheme="minorHAnsi" w:hAnsiTheme="minorHAnsi" w:cs="Calibri"/>
          <w:b/>
          <w:sz w:val="22"/>
          <w:szCs w:val="22"/>
        </w:rPr>
        <w:t>Energy Credits:</w:t>
      </w:r>
      <w:r w:rsidRPr="53D74D86">
        <w:rPr>
          <w:rFonts w:asciiTheme="minorHAnsi" w:hAnsiTheme="minorHAnsi" w:cs="Calibri"/>
          <w:sz w:val="22"/>
          <w:szCs w:val="22"/>
        </w:rPr>
        <w:t xml:space="preserve"> </w:t>
      </w:r>
      <w:r w:rsidR="00740013" w:rsidRPr="53D74D86">
        <w:rPr>
          <w:rFonts w:asciiTheme="minorHAnsi" w:hAnsiTheme="minorHAnsi" w:cs="Calibri"/>
          <w:sz w:val="22"/>
          <w:szCs w:val="22"/>
        </w:rPr>
        <w:t xml:space="preserve">If a Participating Energy Supplier (PES) </w:t>
      </w:r>
      <w:r w:rsidRPr="53D74D86">
        <w:rPr>
          <w:rFonts w:asciiTheme="minorHAnsi" w:hAnsiTheme="minorHAnsi" w:cs="Calibri"/>
          <w:sz w:val="22"/>
          <w:szCs w:val="22"/>
        </w:rPr>
        <w:t xml:space="preserve">energy supplier is a Project Partner, the Applicant may give them permission to count the energy savings achieved against their energy target. This permission may only be given before the project commences. In these cases, the SEAI will liaise directly with the energy supplier on all matters relating to the </w:t>
      </w:r>
      <w:r w:rsidRPr="53D74D86">
        <w:rPr>
          <w:rFonts w:asciiTheme="minorHAnsi" w:hAnsiTheme="minorHAnsi" w:cs="Calibri"/>
          <w:sz w:val="22"/>
          <w:szCs w:val="22"/>
        </w:rPr>
        <w:lastRenderedPageBreak/>
        <w:t>credits. The energy supplier should be ide</w:t>
      </w:r>
      <w:r w:rsidR="00740013" w:rsidRPr="53D74D86">
        <w:rPr>
          <w:rFonts w:asciiTheme="minorHAnsi" w:hAnsiTheme="minorHAnsi" w:cs="Calibri"/>
          <w:sz w:val="22"/>
          <w:szCs w:val="22"/>
        </w:rPr>
        <w:t>ntified on the Application Form as</w:t>
      </w:r>
      <w:r w:rsidRPr="53D74D86">
        <w:rPr>
          <w:rFonts w:asciiTheme="minorHAnsi" w:hAnsiTheme="minorHAnsi" w:cs="Calibri"/>
          <w:sz w:val="22"/>
          <w:szCs w:val="22"/>
        </w:rPr>
        <w:t xml:space="preserve"> credits cannot be assigned retrospectively. It is the responsibility of the PES to upload the all completed domestic credits to ECMS (Energy Credit Management System) for completed work. </w:t>
      </w:r>
    </w:p>
    <w:p w:rsidR="00F716A6" w:rsidRPr="00F716A6" w:rsidRDefault="00F716A6"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All of the savings and reductions are potentially eligible to be considered as energy credits. They only get converted to credits once the relevant work is completed and verified. Where the number of energy credits is less than those committed to in the grant agreement a reduction to your grant payment may be made on a pro rata basis</w:t>
      </w:r>
    </w:p>
    <w:p w:rsidR="00744F62" w:rsidRPr="00981BF3" w:rsidRDefault="00744F62" w:rsidP="00BB3AF2">
      <w:pPr>
        <w:spacing w:line="259" w:lineRule="auto"/>
        <w:jc w:val="both"/>
        <w:rPr>
          <w:rFonts w:asciiTheme="minorHAnsi" w:hAnsiTheme="minorHAnsi" w:cs="MyriadPro-Regular"/>
          <w:sz w:val="20"/>
          <w:szCs w:val="20"/>
          <w:lang w:val="en-US" w:eastAsia="en-US"/>
        </w:rPr>
      </w:pPr>
    </w:p>
    <w:p w:rsidR="00744F62" w:rsidRPr="005D32D0" w:rsidRDefault="00744F62" w:rsidP="00BB3AF2">
      <w:pPr>
        <w:pStyle w:val="Heading3"/>
        <w:spacing w:before="120" w:after="240" w:line="259" w:lineRule="auto"/>
        <w:rPr>
          <w:sz w:val="24"/>
          <w:szCs w:val="24"/>
          <w:lang w:val="en-US" w:eastAsia="en-US"/>
        </w:rPr>
      </w:pPr>
      <w:bookmarkStart w:id="18" w:name="_Toc482871740"/>
      <w:r w:rsidRPr="005D32D0">
        <w:rPr>
          <w:sz w:val="24"/>
          <w:szCs w:val="24"/>
          <w:lang w:val="en-US" w:eastAsia="en-US"/>
        </w:rPr>
        <w:t>Section 4</w:t>
      </w:r>
      <w:r w:rsidR="00233DAF">
        <w:rPr>
          <w:sz w:val="24"/>
          <w:szCs w:val="24"/>
          <w:lang w:val="en-US" w:eastAsia="en-US"/>
        </w:rPr>
        <w:t>: Quality &amp; Delivery</w:t>
      </w:r>
      <w:bookmarkEnd w:id="18"/>
    </w:p>
    <w:p w:rsidR="00541DFC" w:rsidRPr="005D32D0" w:rsidRDefault="00541DFC" w:rsidP="00BB3AF2">
      <w:pPr>
        <w:spacing w:after="120" w:line="259" w:lineRule="auto"/>
        <w:jc w:val="both"/>
        <w:rPr>
          <w:rFonts w:asciiTheme="minorHAnsi" w:hAnsiTheme="minorHAnsi" w:cs="Calibri"/>
          <w:sz w:val="22"/>
          <w:szCs w:val="22"/>
        </w:rPr>
      </w:pPr>
      <w:r w:rsidRPr="53D74D86">
        <w:rPr>
          <w:rFonts w:asciiTheme="minorHAnsi" w:hAnsiTheme="minorHAnsi" w:cs="Calibri"/>
          <w:sz w:val="22"/>
          <w:szCs w:val="22"/>
        </w:rPr>
        <w:t>In the final section</w:t>
      </w:r>
      <w:r w:rsidR="00DE71FE" w:rsidRPr="53D74D86">
        <w:rPr>
          <w:rFonts w:asciiTheme="minorHAnsi" w:hAnsiTheme="minorHAnsi" w:cs="Calibri"/>
          <w:sz w:val="22"/>
          <w:szCs w:val="22"/>
        </w:rPr>
        <w:t>s</w:t>
      </w:r>
      <w:r w:rsidRPr="53D74D86">
        <w:rPr>
          <w:rFonts w:asciiTheme="minorHAnsi" w:hAnsiTheme="minorHAnsi" w:cs="Calibri"/>
          <w:sz w:val="22"/>
          <w:szCs w:val="22"/>
        </w:rPr>
        <w:t xml:space="preserve"> (Figure 4 and 5) the applicant provides details of the Quality and Delivery of the project detailing the following:</w:t>
      </w:r>
    </w:p>
    <w:p w:rsidR="00541DFC" w:rsidRPr="005D32D0" w:rsidRDefault="00541DFC"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5D32D0">
        <w:rPr>
          <w:rFonts w:asciiTheme="minorHAnsi" w:hAnsiTheme="minorHAnsi" w:cs="MyriadPro-Regular"/>
          <w:sz w:val="22"/>
          <w:szCs w:val="22"/>
          <w:lang w:val="en-US" w:eastAsia="en-US"/>
        </w:rPr>
        <w:t>Project Plan and Quality Assurance</w:t>
      </w:r>
    </w:p>
    <w:p w:rsidR="00541DFC" w:rsidRPr="005D32D0" w:rsidRDefault="00541DFC"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5D32D0">
        <w:rPr>
          <w:rFonts w:asciiTheme="minorHAnsi" w:hAnsiTheme="minorHAnsi" w:cs="MyriadPro-Regular"/>
          <w:sz w:val="22"/>
          <w:szCs w:val="22"/>
          <w:lang w:val="en-US" w:eastAsia="en-US"/>
        </w:rPr>
        <w:t>Project Team Structure</w:t>
      </w:r>
    </w:p>
    <w:p w:rsidR="00541DFC" w:rsidRPr="00C01626" w:rsidRDefault="00541DFC"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 xml:space="preserve">Demonstration of Skills &amp; Details of </w:t>
      </w:r>
      <w:r w:rsidR="0036764E" w:rsidRPr="00C01626">
        <w:rPr>
          <w:rFonts w:asciiTheme="minorHAnsi" w:hAnsiTheme="minorHAnsi" w:cs="MyriadPro-Regular"/>
          <w:sz w:val="22"/>
          <w:szCs w:val="22"/>
          <w:lang w:val="en-US" w:eastAsia="en-US"/>
        </w:rPr>
        <w:t xml:space="preserve">proposed </w:t>
      </w:r>
      <w:r w:rsidRPr="00C01626">
        <w:rPr>
          <w:rFonts w:asciiTheme="minorHAnsi" w:hAnsiTheme="minorHAnsi" w:cs="MyriadPro-Regular"/>
          <w:sz w:val="22"/>
          <w:szCs w:val="22"/>
          <w:lang w:val="en-US" w:eastAsia="en-US"/>
        </w:rPr>
        <w:t>Contractors</w:t>
      </w:r>
    </w:p>
    <w:p w:rsidR="00541DFC" w:rsidRPr="00C01626" w:rsidRDefault="00541DFC"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Project Timeline</w:t>
      </w:r>
    </w:p>
    <w:p w:rsidR="00541DFC" w:rsidRPr="00C01626" w:rsidRDefault="00541DFC"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Risks and Mitigation</w:t>
      </w:r>
    </w:p>
    <w:p w:rsidR="00541DFC" w:rsidRPr="00C01626" w:rsidRDefault="00541DFC"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Measurement and Verification</w:t>
      </w:r>
      <w:r w:rsidR="00A33E91" w:rsidRPr="00C01626">
        <w:rPr>
          <w:rFonts w:asciiTheme="minorHAnsi" w:hAnsiTheme="minorHAnsi" w:cs="MyriadPro-Regular"/>
          <w:sz w:val="22"/>
          <w:szCs w:val="22"/>
          <w:lang w:val="en-US" w:eastAsia="en-US"/>
        </w:rPr>
        <w:t xml:space="preserve"> – </w:t>
      </w:r>
      <w:r w:rsidR="00A33E91" w:rsidRPr="00C01626">
        <w:rPr>
          <w:rFonts w:asciiTheme="minorHAnsi" w:hAnsiTheme="minorHAnsi" w:cs="MyriadPro-Regular"/>
          <w:i/>
          <w:sz w:val="22"/>
          <w:szCs w:val="22"/>
          <w:lang w:val="en-US" w:eastAsia="en-US"/>
        </w:rPr>
        <w:t>please note that applications should provide for capturing data related to energy performance for a period of 3 years post-completion of works</w:t>
      </w:r>
      <w:r w:rsidR="00A33E91" w:rsidRPr="00C01626">
        <w:rPr>
          <w:rFonts w:asciiTheme="minorHAnsi" w:hAnsiTheme="minorHAnsi" w:cs="MyriadPro-Regular"/>
          <w:sz w:val="22"/>
          <w:szCs w:val="22"/>
          <w:lang w:val="en-US" w:eastAsia="en-US"/>
        </w:rPr>
        <w:t xml:space="preserve">. </w:t>
      </w:r>
    </w:p>
    <w:p w:rsidR="00541DFC" w:rsidRPr="00C01626" w:rsidRDefault="00CA4B06"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Customer Engagement</w:t>
      </w:r>
    </w:p>
    <w:p w:rsidR="00CA4B06" w:rsidRPr="00C01626" w:rsidRDefault="00CA4B06"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PES Involvement</w:t>
      </w:r>
    </w:p>
    <w:p w:rsidR="00CA4B06" w:rsidRPr="00C01626" w:rsidRDefault="00C01626" w:rsidP="00BB3AF2">
      <w:pPr>
        <w:pStyle w:val="ListParagraph"/>
        <w:numPr>
          <w:ilvl w:val="0"/>
          <w:numId w:val="17"/>
        </w:numPr>
        <w:spacing w:line="259" w:lineRule="auto"/>
        <w:jc w:val="both"/>
        <w:rPr>
          <w:rFonts w:asciiTheme="minorHAnsi" w:hAnsiTheme="minorHAnsi" w:cs="MyriadPro-Regular"/>
          <w:sz w:val="22"/>
          <w:szCs w:val="22"/>
          <w:lang w:val="en-US" w:eastAsia="en-US"/>
        </w:rPr>
      </w:pPr>
      <w:r>
        <w:rPr>
          <w:rFonts w:asciiTheme="minorHAnsi" w:hAnsiTheme="minorHAnsi" w:cs="MyriadPro-Regular"/>
          <w:sz w:val="22"/>
          <w:szCs w:val="22"/>
          <w:lang w:val="en-US" w:eastAsia="en-US"/>
        </w:rPr>
        <w:t>Health and Wellb</w:t>
      </w:r>
      <w:r w:rsidR="00CA4B06" w:rsidRPr="00C01626">
        <w:rPr>
          <w:rFonts w:asciiTheme="minorHAnsi" w:hAnsiTheme="minorHAnsi" w:cs="MyriadPro-Regular"/>
          <w:sz w:val="22"/>
          <w:szCs w:val="22"/>
          <w:lang w:val="en-US" w:eastAsia="en-US"/>
        </w:rPr>
        <w:t>eing</w:t>
      </w:r>
      <w:r>
        <w:rPr>
          <w:rFonts w:asciiTheme="minorHAnsi" w:hAnsiTheme="minorHAnsi" w:cs="MyriadPro-Regular"/>
          <w:sz w:val="22"/>
          <w:szCs w:val="22"/>
          <w:lang w:val="en-US" w:eastAsia="en-US"/>
        </w:rPr>
        <w:t>, especially ventilation, airtightness and summer overheating</w:t>
      </w:r>
    </w:p>
    <w:p w:rsidR="00CA4B06" w:rsidRPr="00C01626" w:rsidRDefault="00CA4B06" w:rsidP="00BB3AF2">
      <w:pPr>
        <w:pStyle w:val="ListParagraph"/>
        <w:numPr>
          <w:ilvl w:val="0"/>
          <w:numId w:val="17"/>
        </w:numPr>
        <w:spacing w:line="259" w:lineRule="auto"/>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Post Occupancy Evaluation</w:t>
      </w:r>
    </w:p>
    <w:p w:rsidR="00DE71FE" w:rsidRPr="00C01626" w:rsidRDefault="00DE71FE" w:rsidP="00BB3AF2">
      <w:pPr>
        <w:pStyle w:val="ListParagraph"/>
        <w:numPr>
          <w:ilvl w:val="0"/>
          <w:numId w:val="17"/>
        </w:numPr>
        <w:spacing w:after="240" w:line="259" w:lineRule="auto"/>
        <w:ind w:left="760" w:hanging="357"/>
        <w:jc w:val="both"/>
        <w:rPr>
          <w:rFonts w:asciiTheme="minorHAnsi" w:hAnsiTheme="minorHAnsi" w:cs="MyriadPro-Regular"/>
          <w:sz w:val="22"/>
          <w:szCs w:val="22"/>
          <w:lang w:val="en-US" w:eastAsia="en-US"/>
        </w:rPr>
      </w:pPr>
      <w:r w:rsidRPr="00C01626">
        <w:rPr>
          <w:rFonts w:asciiTheme="minorHAnsi" w:hAnsiTheme="minorHAnsi" w:cs="MyriadPro-Regular"/>
          <w:sz w:val="22"/>
          <w:szCs w:val="22"/>
          <w:lang w:val="en-US" w:eastAsia="en-US"/>
        </w:rPr>
        <w:t>Project Objectives</w:t>
      </w:r>
    </w:p>
    <w:p w:rsidR="00541DFC" w:rsidRPr="007E1551" w:rsidRDefault="007E1551" w:rsidP="00BB3AF2">
      <w:pPr>
        <w:keepNext/>
        <w:spacing w:line="259" w:lineRule="auto"/>
        <w:ind w:left="402"/>
        <w:jc w:val="center"/>
        <w:rPr>
          <w:rFonts w:asciiTheme="minorHAnsi" w:hAnsiTheme="minorHAnsi"/>
        </w:rPr>
      </w:pPr>
      <w:r w:rsidRPr="007E1551">
        <w:rPr>
          <w:noProof/>
          <w:lang w:val="en-IE" w:eastAsia="en-IE"/>
        </w:rPr>
        <w:lastRenderedPageBreak/>
        <w:drawing>
          <wp:inline distT="0" distB="0" distL="0" distR="0" wp14:anchorId="0371A408" wp14:editId="6DD2D755">
            <wp:extent cx="5274310" cy="7194319"/>
            <wp:effectExtent l="0" t="0" r="254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7194319"/>
                    </a:xfrm>
                    <a:prstGeom prst="rect">
                      <a:avLst/>
                    </a:prstGeom>
                    <a:noFill/>
                    <a:ln>
                      <a:noFill/>
                    </a:ln>
                  </pic:spPr>
                </pic:pic>
              </a:graphicData>
            </a:graphic>
          </wp:inline>
        </w:drawing>
      </w:r>
    </w:p>
    <w:p w:rsidR="00541DFC" w:rsidRPr="009918D9" w:rsidRDefault="00541DFC"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4</w:t>
      </w:r>
      <w:r w:rsidR="00485C17" w:rsidRPr="53D74D86">
        <w:fldChar w:fldCharType="end"/>
      </w:r>
    </w:p>
    <w:p w:rsidR="001A0010" w:rsidRPr="00981BF3" w:rsidRDefault="007E1551" w:rsidP="00BB3AF2">
      <w:pPr>
        <w:spacing w:line="259" w:lineRule="auto"/>
        <w:jc w:val="center"/>
        <w:rPr>
          <w:rFonts w:asciiTheme="minorHAnsi" w:hAnsiTheme="minorHAnsi" w:cs="MyriadPro-Regular"/>
          <w:b/>
          <w:sz w:val="20"/>
          <w:szCs w:val="20"/>
          <w:lang w:val="en-US" w:eastAsia="en-US"/>
        </w:rPr>
      </w:pPr>
      <w:r w:rsidRPr="007E1551">
        <w:rPr>
          <w:noProof/>
          <w:lang w:val="en-IE" w:eastAsia="en-IE"/>
        </w:rPr>
        <w:lastRenderedPageBreak/>
        <w:drawing>
          <wp:inline distT="0" distB="0" distL="0" distR="0" wp14:anchorId="384FC759" wp14:editId="7290C1B3">
            <wp:extent cx="4431997" cy="874395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8903" cy="8777305"/>
                    </a:xfrm>
                    <a:prstGeom prst="rect">
                      <a:avLst/>
                    </a:prstGeom>
                    <a:noFill/>
                    <a:ln>
                      <a:noFill/>
                    </a:ln>
                  </pic:spPr>
                </pic:pic>
              </a:graphicData>
            </a:graphic>
          </wp:inline>
        </w:drawing>
      </w:r>
    </w:p>
    <w:p w:rsidR="00CA4B06" w:rsidRPr="00981BF3" w:rsidRDefault="00CA4B06" w:rsidP="00BB3AF2">
      <w:pPr>
        <w:pStyle w:val="Caption"/>
        <w:spacing w:before="60" w:after="180" w:line="259" w:lineRule="auto"/>
        <w:jc w:val="center"/>
        <w:rPr>
          <w:rFonts w:asciiTheme="minorHAnsi" w:hAnsiTheme="minorHAnsi"/>
        </w:rPr>
      </w:pPr>
      <w:r w:rsidRPr="00981BF3">
        <w:rPr>
          <w:rFonts w:asciiTheme="minorHAnsi" w:hAnsiTheme="minorHAnsi"/>
        </w:rPr>
        <w:lastRenderedPageBreak/>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5</w:t>
      </w:r>
      <w:r w:rsidR="00485C17" w:rsidRPr="53D74D86">
        <w:fldChar w:fldCharType="end"/>
      </w:r>
    </w:p>
    <w:p w:rsidR="00AB4A60" w:rsidRPr="009918D9" w:rsidRDefault="001350AA" w:rsidP="00BB3AF2">
      <w:pPr>
        <w:pStyle w:val="Heading2"/>
        <w:spacing w:line="259" w:lineRule="auto"/>
        <w:rPr>
          <w:rFonts w:asciiTheme="minorHAnsi" w:hAnsiTheme="minorHAnsi"/>
          <w:i w:val="0"/>
          <w:lang w:val="en-IE"/>
        </w:rPr>
      </w:pPr>
      <w:bookmarkStart w:id="19" w:name="_Toc482871741"/>
      <w:r w:rsidRPr="009918D9">
        <w:rPr>
          <w:rFonts w:asciiTheme="minorHAnsi" w:hAnsiTheme="minorHAnsi"/>
          <w:i w:val="0"/>
          <w:lang w:val="en-IE"/>
        </w:rPr>
        <w:t>Project Summary Tab</w:t>
      </w:r>
      <w:bookmarkEnd w:id="19"/>
    </w:p>
    <w:p w:rsidR="00624722" w:rsidRPr="00981BF3" w:rsidRDefault="00624722" w:rsidP="00BB3AF2">
      <w:pPr>
        <w:spacing w:line="259" w:lineRule="auto"/>
        <w:jc w:val="both"/>
        <w:rPr>
          <w:rFonts w:asciiTheme="minorHAnsi" w:hAnsiTheme="minorHAnsi" w:cs="MyriadPro-Regular"/>
          <w:sz w:val="20"/>
          <w:szCs w:val="20"/>
          <w:lang w:val="en-US" w:eastAsia="en-US"/>
        </w:rPr>
      </w:pPr>
    </w:p>
    <w:p w:rsidR="00CA4B06" w:rsidRPr="009918D9" w:rsidRDefault="001350AA"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The project summary </w:t>
      </w:r>
      <w:r w:rsidR="0041333D" w:rsidRPr="53D74D86">
        <w:rPr>
          <w:rFonts w:asciiTheme="minorHAnsi" w:hAnsiTheme="minorHAnsi" w:cs="Calibri"/>
          <w:sz w:val="22"/>
          <w:szCs w:val="22"/>
        </w:rPr>
        <w:t>tab gives</w:t>
      </w:r>
      <w:r w:rsidRPr="53D74D86">
        <w:rPr>
          <w:rFonts w:asciiTheme="minorHAnsi" w:hAnsiTheme="minorHAnsi" w:cs="Calibri"/>
          <w:sz w:val="22"/>
          <w:szCs w:val="22"/>
        </w:rPr>
        <w:t xml:space="preserve"> </w:t>
      </w:r>
      <w:r w:rsidR="00CA4B06" w:rsidRPr="53D74D86">
        <w:rPr>
          <w:rFonts w:asciiTheme="minorHAnsi" w:hAnsiTheme="minorHAnsi" w:cs="Calibri"/>
          <w:sz w:val="22"/>
          <w:szCs w:val="22"/>
        </w:rPr>
        <w:t>a summary of the projects and details the financial arrangements.</w:t>
      </w:r>
    </w:p>
    <w:p w:rsidR="002555D3" w:rsidRPr="009918D9" w:rsidRDefault="00DE3618"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T</w:t>
      </w:r>
      <w:r w:rsidR="002555D3" w:rsidRPr="53D74D86">
        <w:rPr>
          <w:rFonts w:asciiTheme="minorHAnsi" w:hAnsiTheme="minorHAnsi" w:cs="Calibri"/>
          <w:sz w:val="22"/>
          <w:szCs w:val="22"/>
        </w:rPr>
        <w:t xml:space="preserve">he “Project Summary” tab is divided into </w:t>
      </w:r>
      <w:r w:rsidRPr="53D74D86">
        <w:rPr>
          <w:rFonts w:asciiTheme="minorHAnsi" w:hAnsiTheme="minorHAnsi" w:cs="Calibri"/>
          <w:sz w:val="22"/>
          <w:szCs w:val="22"/>
        </w:rPr>
        <w:t>six</w:t>
      </w:r>
      <w:r w:rsidR="002555D3" w:rsidRPr="53D74D86">
        <w:rPr>
          <w:rFonts w:asciiTheme="minorHAnsi" w:hAnsiTheme="minorHAnsi" w:cs="Calibri"/>
          <w:sz w:val="22"/>
          <w:szCs w:val="22"/>
        </w:rPr>
        <w:t xml:space="preserve"> sections. The</w:t>
      </w:r>
      <w:r w:rsidR="004C1B6F" w:rsidRPr="53D74D86">
        <w:rPr>
          <w:rFonts w:asciiTheme="minorHAnsi" w:hAnsiTheme="minorHAnsi" w:cs="Calibri"/>
          <w:sz w:val="22"/>
          <w:szCs w:val="22"/>
        </w:rPr>
        <w:t xml:space="preserve"> administration area in Figure </w:t>
      </w:r>
      <w:r w:rsidRPr="53D74D86">
        <w:rPr>
          <w:rFonts w:asciiTheme="minorHAnsi" w:hAnsiTheme="minorHAnsi" w:cs="Calibri"/>
          <w:sz w:val="22"/>
          <w:szCs w:val="22"/>
        </w:rPr>
        <w:t>6</w:t>
      </w:r>
      <w:r w:rsidR="002555D3" w:rsidRPr="53D74D86">
        <w:rPr>
          <w:rFonts w:asciiTheme="minorHAnsi" w:hAnsiTheme="minorHAnsi" w:cs="Calibri"/>
          <w:sz w:val="22"/>
          <w:szCs w:val="22"/>
        </w:rPr>
        <w:t xml:space="preserve"> contains information relating to the </w:t>
      </w:r>
      <w:r w:rsidR="005C573D" w:rsidRPr="53D74D86">
        <w:rPr>
          <w:rFonts w:asciiTheme="minorHAnsi" w:hAnsiTheme="minorHAnsi" w:cs="Calibri"/>
          <w:sz w:val="22"/>
          <w:szCs w:val="22"/>
        </w:rPr>
        <w:t>project</w:t>
      </w:r>
      <w:r w:rsidR="004C1B6F" w:rsidRPr="53D74D86">
        <w:rPr>
          <w:rFonts w:asciiTheme="minorHAnsi" w:hAnsiTheme="minorHAnsi" w:cs="Calibri"/>
          <w:sz w:val="22"/>
          <w:szCs w:val="22"/>
        </w:rPr>
        <w:t>.</w:t>
      </w:r>
    </w:p>
    <w:p w:rsidR="002555D3" w:rsidRPr="009918D9" w:rsidRDefault="002555D3" w:rsidP="00BB3AF2">
      <w:pPr>
        <w:spacing w:after="240" w:line="259" w:lineRule="auto"/>
        <w:jc w:val="both"/>
        <w:rPr>
          <w:rFonts w:asciiTheme="minorHAnsi" w:hAnsiTheme="minorHAnsi" w:cs="Calibri"/>
          <w:sz w:val="22"/>
          <w:szCs w:val="22"/>
        </w:rPr>
      </w:pPr>
      <w:r w:rsidRPr="53D74D86">
        <w:rPr>
          <w:rFonts w:asciiTheme="minorHAnsi" w:hAnsiTheme="minorHAnsi" w:cs="Calibri"/>
          <w:sz w:val="22"/>
          <w:szCs w:val="22"/>
        </w:rPr>
        <w:t xml:space="preserve">The administration details (Figure </w:t>
      </w:r>
      <w:r w:rsidR="005C573D" w:rsidRPr="53D74D86">
        <w:rPr>
          <w:rFonts w:asciiTheme="minorHAnsi" w:hAnsiTheme="minorHAnsi" w:cs="Calibri"/>
          <w:sz w:val="22"/>
          <w:szCs w:val="22"/>
        </w:rPr>
        <w:t>6</w:t>
      </w:r>
      <w:r w:rsidR="0041333D" w:rsidRPr="53D74D86">
        <w:rPr>
          <w:rFonts w:asciiTheme="minorHAnsi" w:hAnsiTheme="minorHAnsi" w:cs="Calibri"/>
          <w:sz w:val="22"/>
          <w:szCs w:val="22"/>
        </w:rPr>
        <w:t>) is</w:t>
      </w:r>
      <w:r w:rsidR="004C1B6F" w:rsidRPr="53D74D86">
        <w:rPr>
          <w:rFonts w:asciiTheme="minorHAnsi" w:hAnsiTheme="minorHAnsi" w:cs="Calibri"/>
          <w:sz w:val="22"/>
          <w:szCs w:val="22"/>
        </w:rPr>
        <w:t xml:space="preserve"> divided into </w:t>
      </w:r>
      <w:r w:rsidR="005C573D" w:rsidRPr="53D74D86">
        <w:rPr>
          <w:rFonts w:asciiTheme="minorHAnsi" w:hAnsiTheme="minorHAnsi" w:cs="Calibri"/>
          <w:sz w:val="22"/>
          <w:szCs w:val="22"/>
        </w:rPr>
        <w:t>two</w:t>
      </w:r>
      <w:r w:rsidRPr="53D74D86">
        <w:rPr>
          <w:rFonts w:asciiTheme="minorHAnsi" w:hAnsiTheme="minorHAnsi" w:cs="Calibri"/>
          <w:sz w:val="22"/>
          <w:szCs w:val="22"/>
        </w:rPr>
        <w:t xml:space="preserve"> sections as follows:</w:t>
      </w:r>
    </w:p>
    <w:p w:rsidR="00ED20A5" w:rsidRPr="00981BF3" w:rsidRDefault="007E1551" w:rsidP="00BB3AF2">
      <w:pPr>
        <w:spacing w:line="259" w:lineRule="auto"/>
        <w:jc w:val="center"/>
        <w:rPr>
          <w:rFonts w:asciiTheme="minorHAnsi" w:hAnsiTheme="minorHAnsi" w:cs="MyriadPro-Regular"/>
          <w:sz w:val="20"/>
          <w:szCs w:val="20"/>
          <w:lang w:val="en-US" w:eastAsia="en-US"/>
        </w:rPr>
      </w:pPr>
      <w:r w:rsidRPr="00981BF3">
        <w:rPr>
          <w:rFonts w:asciiTheme="minorHAnsi" w:hAnsiTheme="minorHAnsi" w:cs="MyriadPro-Regular"/>
          <w:noProof/>
          <w:sz w:val="20"/>
          <w:szCs w:val="20"/>
          <w:lang w:val="en-IE" w:eastAsia="en-IE"/>
        </w:rPr>
        <mc:AlternateContent>
          <mc:Choice Requires="wps">
            <w:drawing>
              <wp:anchor distT="0" distB="0" distL="114300" distR="114300" simplePos="0" relativeHeight="251658244" behindDoc="0" locked="0" layoutInCell="1" allowOverlap="1" wp14:editId="5C7DDF0E">
                <wp:simplePos x="0" y="0"/>
                <wp:positionH relativeFrom="column">
                  <wp:posOffset>4615815</wp:posOffset>
                </wp:positionH>
                <wp:positionV relativeFrom="paragraph">
                  <wp:posOffset>33655</wp:posOffset>
                </wp:positionV>
                <wp:extent cx="259080" cy="293370"/>
                <wp:effectExtent l="23495" t="23495" r="31750" b="45085"/>
                <wp:wrapNone/>
                <wp:docPr id="2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293370"/>
                        </a:xfrm>
                        <a:prstGeom prst="rect">
                          <a:avLst/>
                        </a:prstGeom>
                        <a:solidFill>
                          <a:srgbClr val="9BBB59"/>
                        </a:solidFill>
                        <a:ln w="38100" algn="ctr">
                          <a:solidFill>
                            <a:srgbClr val="F2F2F2"/>
                          </a:solidFill>
                          <a:miter lim="800000"/>
                          <a:headEnd/>
                          <a:tailEnd/>
                        </a:ln>
                        <a:effectLst>
                          <a:outerShdw dist="28398" dir="3806097" algn="ctr" rotWithShape="0">
                            <a:srgbClr val="4E6128">
                              <a:alpha val="50000"/>
                            </a:srgbClr>
                          </a:outerShdw>
                        </a:effectLst>
                      </wps:spPr>
                      <wps:txbx>
                        <w:txbxContent>
                          <w:p w:rsidR="008C13D1" w:rsidRPr="004C1B6F" w:rsidRDefault="008C13D1">
                            <w:pPr>
                              <w:rPr>
                                <w:b/>
                                <w:lang w:val="en-IE"/>
                              </w:rPr>
                            </w:pPr>
                            <w:r w:rsidRPr="004C1B6F">
                              <w:rPr>
                                <w:b/>
                                <w:lang w:val="en-IE"/>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238" o:spid="_x0000_s1026" type="#_x0000_t202" style="position:absolute;left:0;text-align:left;margin-left:363.45pt;margin-top:2.65pt;width:20.4pt;height:23.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" fillcolor="#9bbb59" strokecolor="#f2f2f2" strokeweight="3pt">
                <v:shadow on="t" color="#4e6128" opacity=".5" offset="1pt"/>
                <v:textbox>
                  <w:txbxContent>
                    <w:p w:rsidR="008C13D1" w:rsidRPr="004C1B6F" w:rsidRDefault="008C13D1">
                      <w:pPr>
                        <w:rPr>
                          <w:b/>
                          <w:lang w:val="en-IE"/>
                        </w:rPr>
                      </w:pPr>
                      <w:r w:rsidRPr="004C1B6F">
                        <w:rPr>
                          <w:b/>
                          <w:lang w:val="en-IE"/>
                        </w:rPr>
                        <w:t>1</w:t>
                      </w:r>
                    </w:p>
                  </w:txbxContent>
                </v:textbox>
              </v:shape>
            </w:pict>
          </mc:Fallback>
        </mc:AlternateContent>
      </w:r>
      <w:r w:rsidRPr="007E1551">
        <w:rPr>
          <w:noProof/>
          <w:lang w:val="en-IE" w:eastAsia="en-IE"/>
        </w:rPr>
        <w:drawing>
          <wp:inline distT="0" distB="0" distL="0" distR="0" wp14:anchorId="27982F4E" wp14:editId="304376A8">
            <wp:extent cx="5781763" cy="2476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7871" cy="2479116"/>
                    </a:xfrm>
                    <a:prstGeom prst="rect">
                      <a:avLst/>
                    </a:prstGeom>
                    <a:noFill/>
                    <a:ln>
                      <a:noFill/>
                    </a:ln>
                  </pic:spPr>
                </pic:pic>
              </a:graphicData>
            </a:graphic>
          </wp:inline>
        </w:drawing>
      </w:r>
      <w:r w:rsidR="00DE3618" w:rsidRPr="00981BF3">
        <w:rPr>
          <w:rFonts w:asciiTheme="minorHAnsi" w:hAnsiTheme="minorHAnsi" w:cs="MyriadPro-Regular"/>
          <w:noProof/>
          <w:sz w:val="20"/>
          <w:szCs w:val="20"/>
          <w:lang w:val="en-IE" w:eastAsia="en-IE"/>
        </w:rPr>
        <mc:AlternateContent>
          <mc:Choice Requires="wps">
            <w:drawing>
              <wp:anchor distT="0" distB="0" distL="114300" distR="114300" simplePos="0" relativeHeight="251658240" behindDoc="0" locked="0" layoutInCell="1" allowOverlap="1" wp14:anchorId="12D33A7B" wp14:editId="4C77429F">
                <wp:simplePos x="0" y="0"/>
                <wp:positionH relativeFrom="column">
                  <wp:posOffset>5307330</wp:posOffset>
                </wp:positionH>
                <wp:positionV relativeFrom="paragraph">
                  <wp:posOffset>1270000</wp:posOffset>
                </wp:positionV>
                <wp:extent cx="247650" cy="304800"/>
                <wp:effectExtent l="19050" t="19050" r="38100" b="57150"/>
                <wp:wrapNone/>
                <wp:docPr id="23"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47650" cy="304800"/>
                        </a:xfrm>
                        <a:prstGeom prst="rect">
                          <a:avLst/>
                        </a:prstGeom>
                        <a:solidFill>
                          <a:srgbClr val="9BBB59"/>
                        </a:solidFill>
                        <a:ln w="38100" algn="ctr">
                          <a:solidFill>
                            <a:srgbClr val="F2F2F2"/>
                          </a:solidFill>
                          <a:miter lim="800000"/>
                          <a:headEnd/>
                          <a:tailEnd/>
                        </a:ln>
                        <a:effectLst>
                          <a:outerShdw dist="28398" dir="3806097" algn="ctr" rotWithShape="0">
                            <a:srgbClr val="4E6128">
                              <a:alpha val="50000"/>
                            </a:srgbClr>
                          </a:outerShdw>
                        </a:effectLst>
                      </wps:spPr>
                      <wps:txbx>
                        <w:txbxContent>
                          <w:p w:rsidR="008C13D1" w:rsidRPr="004C1B6F" w:rsidRDefault="008C13D1" w:rsidP="004C1B6F">
                            <w:pPr>
                              <w:rPr>
                                <w:b/>
                                <w:lang w:val="en-IE"/>
                              </w:rPr>
                            </w:pPr>
                            <w:r>
                              <w:rPr>
                                <w:b/>
                                <w:lang w:val="en-IE"/>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2D33A7B" id="Text Box 239" o:spid="_x0000_s1027" type="#_x0000_t202" style="position:absolute;left:0;text-align:left;margin-left:417.9pt;margin-top:100pt;width:19.5pt;height:24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" fillcolor="#9bbb59" strokecolor="#f2f2f2" strokeweight="3pt">
                <v:shadow on="t" color="#4e6128" opacity=".5" offset="1pt"/>
                <v:textbox>
                  <w:txbxContent>
                    <w:p w:rsidR="008C13D1" w:rsidRPr="004C1B6F" w:rsidRDefault="008C13D1" w:rsidP="004C1B6F">
                      <w:pPr>
                        <w:rPr>
                          <w:b/>
                          <w:lang w:val="en-IE"/>
                        </w:rPr>
                      </w:pPr>
                      <w:r>
                        <w:rPr>
                          <w:b/>
                          <w:lang w:val="en-IE"/>
                        </w:rPr>
                        <w:t>2</w:t>
                      </w:r>
                    </w:p>
                  </w:txbxContent>
                </v:textbox>
              </v:shape>
            </w:pict>
          </mc:Fallback>
        </mc:AlternateContent>
      </w:r>
    </w:p>
    <w:p w:rsidR="002555D3" w:rsidRPr="009918D9" w:rsidRDefault="00F77025"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6</w:t>
      </w:r>
      <w:r w:rsidR="00485C17" w:rsidRPr="53D74D86">
        <w:fldChar w:fldCharType="end"/>
      </w:r>
    </w:p>
    <w:p w:rsidR="005C573D" w:rsidRPr="00DE71FE" w:rsidRDefault="005C573D" w:rsidP="00BB3AF2">
      <w:pPr>
        <w:spacing w:after="120" w:line="259" w:lineRule="auto"/>
        <w:jc w:val="both"/>
        <w:rPr>
          <w:rFonts w:asciiTheme="minorHAnsi" w:hAnsiTheme="minorHAnsi" w:cs="Calibri"/>
          <w:sz w:val="22"/>
          <w:szCs w:val="22"/>
        </w:rPr>
      </w:pPr>
      <w:r w:rsidRPr="53D74D86">
        <w:rPr>
          <w:rFonts w:asciiTheme="minorHAnsi" w:hAnsiTheme="minorHAnsi" w:cs="Calibri"/>
          <w:sz w:val="22"/>
          <w:szCs w:val="22"/>
        </w:rPr>
        <w:t>The number of “Sub Projects” are selected</w:t>
      </w:r>
      <w:r w:rsidR="00A02527" w:rsidRPr="53D74D86">
        <w:rPr>
          <w:rFonts w:asciiTheme="minorHAnsi" w:hAnsiTheme="minorHAnsi" w:cs="Calibri"/>
          <w:sz w:val="22"/>
          <w:szCs w:val="22"/>
        </w:rPr>
        <w:t xml:space="preserve"> under </w:t>
      </w:r>
      <w:r w:rsidR="00A02527" w:rsidRPr="53D74D86">
        <w:rPr>
          <w:rFonts w:asciiTheme="minorHAnsi" w:hAnsiTheme="minorHAnsi" w:cs="Calibri"/>
          <w:i/>
          <w:sz w:val="22"/>
          <w:szCs w:val="22"/>
        </w:rPr>
        <w:t>Project Proposal</w:t>
      </w:r>
      <w:r w:rsidRPr="53D74D86">
        <w:rPr>
          <w:rFonts w:asciiTheme="minorHAnsi" w:hAnsiTheme="minorHAnsi" w:cs="Calibri"/>
          <w:sz w:val="22"/>
          <w:szCs w:val="22"/>
        </w:rPr>
        <w:t xml:space="preserve">. </w:t>
      </w:r>
      <w:r w:rsidR="00D331D0" w:rsidRPr="53D74D86">
        <w:rPr>
          <w:rFonts w:asciiTheme="minorHAnsi" w:hAnsiTheme="minorHAnsi" w:cs="Calibri"/>
          <w:sz w:val="22"/>
          <w:szCs w:val="22"/>
        </w:rPr>
        <w:t>A sub-project inclu</w:t>
      </w:r>
      <w:r w:rsidR="00A43A6F" w:rsidRPr="53D74D86">
        <w:rPr>
          <w:rFonts w:asciiTheme="minorHAnsi" w:hAnsiTheme="minorHAnsi" w:cs="Calibri"/>
          <w:sz w:val="22"/>
          <w:szCs w:val="22"/>
        </w:rPr>
        <w:t>des all units of the same:</w:t>
      </w:r>
    </w:p>
    <w:p w:rsidR="005C573D" w:rsidRPr="00DE71FE" w:rsidRDefault="005C573D" w:rsidP="00BB3AF2">
      <w:pPr>
        <w:numPr>
          <w:ilvl w:val="1"/>
          <w:numId w:val="2"/>
        </w:numPr>
        <w:spacing w:line="259" w:lineRule="auto"/>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dwelling type,</w:t>
      </w:r>
    </w:p>
    <w:p w:rsidR="005C573D" w:rsidRPr="00DE71FE" w:rsidRDefault="005C573D" w:rsidP="00BB3AF2">
      <w:pPr>
        <w:numPr>
          <w:ilvl w:val="1"/>
          <w:numId w:val="2"/>
        </w:numPr>
        <w:spacing w:line="259" w:lineRule="auto"/>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 xml:space="preserve">construction type, </w:t>
      </w:r>
    </w:p>
    <w:p w:rsidR="005C573D" w:rsidRPr="00DE71FE" w:rsidRDefault="005C573D" w:rsidP="00BB3AF2">
      <w:pPr>
        <w:numPr>
          <w:ilvl w:val="1"/>
          <w:numId w:val="2"/>
        </w:numPr>
        <w:spacing w:line="259" w:lineRule="auto"/>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 xml:space="preserve">year of construction, </w:t>
      </w:r>
    </w:p>
    <w:p w:rsidR="005C573D" w:rsidRPr="00DE71FE" w:rsidRDefault="005C573D" w:rsidP="00BB3AF2">
      <w:pPr>
        <w:numPr>
          <w:ilvl w:val="1"/>
          <w:numId w:val="2"/>
        </w:numPr>
        <w:spacing w:line="259" w:lineRule="auto"/>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floor area</w:t>
      </w:r>
    </w:p>
    <w:p w:rsidR="00A43A6F" w:rsidRPr="00DE71FE" w:rsidRDefault="005C573D" w:rsidP="00BB3AF2">
      <w:pPr>
        <w:numPr>
          <w:ilvl w:val="1"/>
          <w:numId w:val="2"/>
        </w:numPr>
        <w:spacing w:after="240" w:line="259" w:lineRule="auto"/>
        <w:ind w:left="1077" w:hanging="357"/>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 xml:space="preserve">energy efficiency measures </w:t>
      </w:r>
      <w:r w:rsidR="0036764E" w:rsidRPr="00DE71FE">
        <w:rPr>
          <w:rFonts w:asciiTheme="minorHAnsi" w:hAnsiTheme="minorHAnsi" w:cs="MyriadPro-Regular"/>
          <w:sz w:val="22"/>
          <w:szCs w:val="22"/>
          <w:lang w:val="en-US" w:eastAsia="en-US"/>
        </w:rPr>
        <w:t>proposed</w:t>
      </w:r>
      <w:r w:rsidR="00626CC3" w:rsidRPr="00DE71FE">
        <w:rPr>
          <w:rFonts w:asciiTheme="minorHAnsi" w:hAnsiTheme="minorHAnsi" w:cs="MyriadPro-Regular"/>
          <w:sz w:val="22"/>
          <w:szCs w:val="22"/>
          <w:lang w:val="en-US" w:eastAsia="en-US"/>
        </w:rPr>
        <w:t>.</w:t>
      </w:r>
    </w:p>
    <w:p w:rsidR="00A43A6F" w:rsidRPr="00DE71FE" w:rsidRDefault="00A43A6F" w:rsidP="00BB3AF2">
      <w:pPr>
        <w:spacing w:after="240" w:line="259" w:lineRule="auto"/>
        <w:ind w:left="360"/>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 xml:space="preserve">For each change in any of the above elements, a new sub-project must be provided for and must include all units where the five elements above are the same. </w:t>
      </w:r>
    </w:p>
    <w:p w:rsidR="005C573D" w:rsidRPr="009918D9" w:rsidRDefault="00626CC3" w:rsidP="00BB3AF2">
      <w:pPr>
        <w:numPr>
          <w:ilvl w:val="0"/>
          <w:numId w:val="2"/>
        </w:numPr>
        <w:spacing w:after="240" w:line="259" w:lineRule="auto"/>
        <w:jc w:val="both"/>
        <w:rPr>
          <w:rFonts w:asciiTheme="minorHAnsi" w:hAnsiTheme="minorHAnsi" w:cs="MyriadPro-Regular"/>
          <w:sz w:val="22"/>
          <w:szCs w:val="22"/>
          <w:lang w:val="en-US" w:eastAsia="en-US"/>
        </w:rPr>
      </w:pPr>
      <w:r w:rsidRPr="00DE71FE">
        <w:rPr>
          <w:rFonts w:asciiTheme="minorHAnsi" w:hAnsiTheme="minorHAnsi" w:cs="MyriadPro-Regular"/>
          <w:sz w:val="22"/>
          <w:szCs w:val="22"/>
          <w:lang w:val="en-US" w:eastAsia="en-US"/>
        </w:rPr>
        <w:t xml:space="preserve">The </w:t>
      </w:r>
      <w:r w:rsidR="0040417D" w:rsidRPr="00DE71FE">
        <w:rPr>
          <w:rFonts w:asciiTheme="minorHAnsi" w:hAnsiTheme="minorHAnsi" w:cs="MyriadPro-Regular"/>
          <w:sz w:val="22"/>
          <w:szCs w:val="22"/>
          <w:lang w:val="en-US" w:eastAsia="en-US"/>
        </w:rPr>
        <w:t>second</w:t>
      </w:r>
      <w:r w:rsidRPr="00DE71FE">
        <w:rPr>
          <w:rFonts w:asciiTheme="minorHAnsi" w:hAnsiTheme="minorHAnsi" w:cs="MyriadPro-Regular"/>
          <w:sz w:val="22"/>
          <w:szCs w:val="22"/>
          <w:lang w:val="en-US" w:eastAsia="en-US"/>
        </w:rPr>
        <w:t xml:space="preserve"> section</w:t>
      </w:r>
      <w:r w:rsidR="008F551C" w:rsidRPr="00DE71FE">
        <w:rPr>
          <w:rFonts w:asciiTheme="minorHAnsi" w:hAnsiTheme="minorHAnsi" w:cs="MyriadPro-Regular"/>
          <w:sz w:val="22"/>
          <w:szCs w:val="22"/>
          <w:lang w:val="en-US" w:eastAsia="en-US"/>
        </w:rPr>
        <w:t xml:space="preserve"> – </w:t>
      </w:r>
      <w:r w:rsidR="008F551C" w:rsidRPr="00DE71FE">
        <w:rPr>
          <w:rFonts w:asciiTheme="minorHAnsi" w:hAnsiTheme="minorHAnsi" w:cs="MyriadPro-Regular"/>
          <w:i/>
          <w:sz w:val="22"/>
          <w:szCs w:val="22"/>
          <w:lang w:val="en-US" w:eastAsia="en-US"/>
        </w:rPr>
        <w:t>Project Summary</w:t>
      </w:r>
      <w:r w:rsidR="008F551C" w:rsidRPr="00DE71FE">
        <w:rPr>
          <w:rFonts w:asciiTheme="minorHAnsi" w:hAnsiTheme="minorHAnsi" w:cs="MyriadPro-Regular"/>
          <w:sz w:val="22"/>
          <w:szCs w:val="22"/>
          <w:lang w:val="en-US" w:eastAsia="en-US"/>
        </w:rPr>
        <w:t xml:space="preserve"> -</w:t>
      </w:r>
      <w:r w:rsidRPr="00DE71FE">
        <w:rPr>
          <w:rFonts w:asciiTheme="minorHAnsi" w:hAnsiTheme="minorHAnsi" w:cs="MyriadPro-Regular"/>
          <w:sz w:val="22"/>
          <w:szCs w:val="22"/>
          <w:lang w:val="en-US" w:eastAsia="en-US"/>
        </w:rPr>
        <w:t xml:space="preserve"> must be completed detailing </w:t>
      </w:r>
      <w:r w:rsidR="005C573D" w:rsidRPr="00DE71FE">
        <w:rPr>
          <w:rFonts w:asciiTheme="minorHAnsi" w:hAnsiTheme="minorHAnsi" w:cs="MyriadPro-Regular"/>
          <w:sz w:val="22"/>
          <w:szCs w:val="22"/>
          <w:lang w:val="en-US" w:eastAsia="en-US"/>
        </w:rPr>
        <w:t>the project location of each of the sub projects, the type of organization benefitting from the work and the grant beneficiaries. These can be common across the 10 sub projects. Where the grant beneficiaries are individual home owners, details</w:t>
      </w:r>
      <w:r w:rsidR="005C573D" w:rsidRPr="009918D9">
        <w:rPr>
          <w:rFonts w:asciiTheme="minorHAnsi" w:hAnsiTheme="minorHAnsi" w:cs="MyriadPro-Regular"/>
          <w:sz w:val="22"/>
          <w:szCs w:val="22"/>
          <w:lang w:val="en-US" w:eastAsia="en-US"/>
        </w:rPr>
        <w:t xml:space="preserve"> of the home owners are not required as part of the application just reference to </w:t>
      </w:r>
      <w:r w:rsidR="009918D9">
        <w:rPr>
          <w:rFonts w:asciiTheme="minorHAnsi" w:hAnsiTheme="minorHAnsi" w:cs="MyriadPro-Regular"/>
          <w:sz w:val="22"/>
          <w:szCs w:val="22"/>
          <w:lang w:val="en-US" w:eastAsia="en-US"/>
        </w:rPr>
        <w:t>the grant being given to the home</w:t>
      </w:r>
      <w:r w:rsidR="005C573D" w:rsidRPr="009918D9">
        <w:rPr>
          <w:rFonts w:asciiTheme="minorHAnsi" w:hAnsiTheme="minorHAnsi" w:cs="MyriadPro-Regular"/>
          <w:sz w:val="22"/>
          <w:szCs w:val="22"/>
          <w:lang w:val="en-US" w:eastAsia="en-US"/>
        </w:rPr>
        <w:t>owners.</w:t>
      </w:r>
    </w:p>
    <w:p w:rsidR="00D119F4" w:rsidRPr="009918D9" w:rsidRDefault="00D119F4" w:rsidP="00BB3AF2">
      <w:pPr>
        <w:spacing w:after="12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 xml:space="preserve">The summary data </w:t>
      </w:r>
      <w:r w:rsidR="006076E1">
        <w:rPr>
          <w:rFonts w:asciiTheme="minorHAnsi" w:hAnsiTheme="minorHAnsi" w:cs="MyriadPro-Regular"/>
          <w:sz w:val="22"/>
          <w:szCs w:val="22"/>
          <w:lang w:val="en-US" w:eastAsia="en-US"/>
        </w:rPr>
        <w:t xml:space="preserve">from the Sub-Project tabs </w:t>
      </w:r>
      <w:r w:rsidRPr="009918D9">
        <w:rPr>
          <w:rFonts w:asciiTheme="minorHAnsi" w:hAnsiTheme="minorHAnsi" w:cs="MyriadPro-Regular"/>
          <w:sz w:val="22"/>
          <w:szCs w:val="22"/>
          <w:lang w:val="en-US" w:eastAsia="en-US"/>
        </w:rPr>
        <w:t>is divided into t</w:t>
      </w:r>
      <w:r w:rsidR="005C573D" w:rsidRPr="009918D9">
        <w:rPr>
          <w:rFonts w:asciiTheme="minorHAnsi" w:hAnsiTheme="minorHAnsi" w:cs="MyriadPro-Regular"/>
          <w:sz w:val="22"/>
          <w:szCs w:val="22"/>
          <w:lang w:val="en-US" w:eastAsia="en-US"/>
        </w:rPr>
        <w:t>wo</w:t>
      </w:r>
      <w:r w:rsidRPr="009918D9">
        <w:rPr>
          <w:rFonts w:asciiTheme="minorHAnsi" w:hAnsiTheme="minorHAnsi" w:cs="MyriadPro-Regular"/>
          <w:sz w:val="22"/>
          <w:szCs w:val="22"/>
          <w:lang w:val="en-US" w:eastAsia="en-US"/>
        </w:rPr>
        <w:t xml:space="preserve"> sections as follows:</w:t>
      </w:r>
    </w:p>
    <w:p w:rsidR="00E43596" w:rsidRPr="00981BF3" w:rsidRDefault="007E1551" w:rsidP="00BB3AF2">
      <w:pPr>
        <w:spacing w:line="259" w:lineRule="auto"/>
        <w:jc w:val="both"/>
        <w:rPr>
          <w:rFonts w:asciiTheme="minorHAnsi" w:hAnsiTheme="minorHAnsi" w:cs="MyriadPro-Regular"/>
          <w:sz w:val="20"/>
          <w:szCs w:val="20"/>
          <w:lang w:val="en-US" w:eastAsia="en-US"/>
        </w:rPr>
      </w:pPr>
      <w:bookmarkStart w:id="20" w:name="OLE_LINK1"/>
      <w:r w:rsidRPr="007E1551">
        <w:rPr>
          <w:noProof/>
          <w:lang w:val="en-IE" w:eastAsia="en-IE"/>
        </w:rPr>
        <w:drawing>
          <wp:inline distT="0" distB="0" distL="0" distR="0" wp14:anchorId="7C8AB310" wp14:editId="32D4BF3F">
            <wp:extent cx="5618936" cy="43815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811" cy="438764"/>
                    </a:xfrm>
                    <a:prstGeom prst="rect">
                      <a:avLst/>
                    </a:prstGeom>
                    <a:noFill/>
                    <a:ln>
                      <a:noFill/>
                    </a:ln>
                  </pic:spPr>
                </pic:pic>
              </a:graphicData>
            </a:graphic>
          </wp:inline>
        </w:drawing>
      </w:r>
    </w:p>
    <w:p w:rsidR="005C573D" w:rsidRPr="009918D9" w:rsidRDefault="005C573D"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7</w:t>
      </w:r>
      <w:r w:rsidR="00485C17" w:rsidRPr="53D74D86">
        <w:fldChar w:fldCharType="end"/>
      </w:r>
    </w:p>
    <w:bookmarkEnd w:id="20"/>
    <w:p w:rsidR="00D8734C" w:rsidRPr="009918D9" w:rsidRDefault="00D119F4" w:rsidP="00BB3AF2">
      <w:pPr>
        <w:spacing w:after="120" w:line="259" w:lineRule="auto"/>
        <w:jc w:val="both"/>
        <w:rPr>
          <w:rFonts w:asciiTheme="minorHAnsi" w:hAnsiTheme="minorHAnsi" w:cs="MyriadPro-Regular"/>
          <w:sz w:val="22"/>
          <w:szCs w:val="22"/>
          <w:lang w:val="en-US" w:eastAsia="en-US"/>
        </w:rPr>
      </w:pPr>
      <w:r w:rsidRPr="008F551C">
        <w:rPr>
          <w:rFonts w:asciiTheme="minorHAnsi" w:hAnsiTheme="minorHAnsi" w:cs="MyriadPro-Regular"/>
          <w:sz w:val="22"/>
          <w:szCs w:val="22"/>
          <w:lang w:val="en-US" w:eastAsia="en-US"/>
        </w:rPr>
        <w:lastRenderedPageBreak/>
        <w:t xml:space="preserve">Figure </w:t>
      </w:r>
      <w:r w:rsidR="005C573D" w:rsidRPr="008F551C">
        <w:rPr>
          <w:rFonts w:asciiTheme="minorHAnsi" w:hAnsiTheme="minorHAnsi" w:cs="MyriadPro-Regular"/>
          <w:sz w:val="22"/>
          <w:szCs w:val="22"/>
          <w:lang w:val="en-US" w:eastAsia="en-US"/>
        </w:rPr>
        <w:t>7</w:t>
      </w:r>
      <w:r w:rsidRPr="009918D9">
        <w:rPr>
          <w:rFonts w:asciiTheme="minorHAnsi" w:hAnsiTheme="minorHAnsi" w:cs="MyriadPro-Regular"/>
          <w:sz w:val="22"/>
          <w:szCs w:val="22"/>
          <w:lang w:val="en-US" w:eastAsia="en-US"/>
        </w:rPr>
        <w:t xml:space="preserve"> imports the </w:t>
      </w:r>
      <w:r w:rsidR="00D8734C" w:rsidRPr="009918D9">
        <w:rPr>
          <w:rFonts w:asciiTheme="minorHAnsi" w:hAnsiTheme="minorHAnsi" w:cs="MyriadPro-Regular"/>
          <w:sz w:val="22"/>
          <w:szCs w:val="22"/>
          <w:lang w:val="en-US" w:eastAsia="en-US"/>
        </w:rPr>
        <w:t>technical data for each sub project. It includes:</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Dwelling Type</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No of Units</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Year of Con</w:t>
      </w:r>
      <w:r w:rsidR="008B5D66" w:rsidRPr="009918D9">
        <w:rPr>
          <w:rFonts w:asciiTheme="minorHAnsi" w:hAnsiTheme="minorHAnsi" w:cs="MyriadPro-Regular"/>
          <w:sz w:val="22"/>
          <w:szCs w:val="22"/>
          <w:lang w:val="en-US" w:eastAsia="en-US"/>
        </w:rPr>
        <w:t>s</w:t>
      </w:r>
      <w:r w:rsidRPr="009918D9">
        <w:rPr>
          <w:rFonts w:asciiTheme="minorHAnsi" w:hAnsiTheme="minorHAnsi" w:cs="MyriadPro-Regular"/>
          <w:sz w:val="22"/>
          <w:szCs w:val="22"/>
          <w:lang w:val="en-US" w:eastAsia="en-US"/>
        </w:rPr>
        <w:t>truction</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Construction Type</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Pre and Post BER Grade</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Pre and Post kWh/m2/yr</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Pre and Post Air Permeability Test</w:t>
      </w:r>
    </w:p>
    <w:p w:rsidR="00D8734C" w:rsidRPr="009918D9" w:rsidRDefault="00D8734C" w:rsidP="00BB3AF2">
      <w:pPr>
        <w:pStyle w:val="ListParagraph"/>
        <w:numPr>
          <w:ilvl w:val="0"/>
          <w:numId w:val="18"/>
        </w:numPr>
        <w:spacing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Floor Area</w:t>
      </w:r>
    </w:p>
    <w:p w:rsidR="00D8734C" w:rsidRPr="009918D9" w:rsidRDefault="00D8734C" w:rsidP="00BB3AF2">
      <w:pPr>
        <w:pStyle w:val="ListParagraph"/>
        <w:numPr>
          <w:ilvl w:val="0"/>
          <w:numId w:val="18"/>
        </w:numPr>
        <w:spacing w:after="240" w:line="259" w:lineRule="auto"/>
        <w:ind w:left="714" w:hanging="357"/>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Renewable Contribution</w:t>
      </w:r>
    </w:p>
    <w:p w:rsidR="00D8734C" w:rsidRDefault="00D8734C" w:rsidP="00BB3AF2">
      <w:pPr>
        <w:spacing w:after="12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The tool then calculates the % saving and Total Energy Credits. The applicant has no inputs in this section.</w:t>
      </w:r>
    </w:p>
    <w:p w:rsidR="00A801FC" w:rsidRPr="009918D9" w:rsidRDefault="00A801FC" w:rsidP="00BB3AF2">
      <w:pPr>
        <w:spacing w:after="12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 xml:space="preserve">The next section </w:t>
      </w:r>
      <w:r w:rsidRPr="00A801FC">
        <w:rPr>
          <w:rFonts w:asciiTheme="minorHAnsi" w:hAnsiTheme="minorHAnsi" w:cs="MyriadPro-Regular"/>
          <w:sz w:val="22"/>
          <w:szCs w:val="22"/>
          <w:lang w:val="en-US" w:eastAsia="en-US"/>
        </w:rPr>
        <w:t>(Figure 8)</w:t>
      </w:r>
      <w:r w:rsidRPr="009918D9">
        <w:rPr>
          <w:rFonts w:asciiTheme="minorHAnsi" w:hAnsiTheme="minorHAnsi" w:cs="MyriadPro-Regular"/>
          <w:sz w:val="22"/>
          <w:szCs w:val="22"/>
          <w:lang w:val="en-US" w:eastAsia="en-US"/>
        </w:rPr>
        <w:t xml:space="preserve"> contains the costs of proposed upgrades. </w:t>
      </w:r>
    </w:p>
    <w:p w:rsidR="00D8734C" w:rsidRPr="00981BF3" w:rsidRDefault="007E1551" w:rsidP="00BB3AF2">
      <w:pPr>
        <w:spacing w:line="259" w:lineRule="auto"/>
        <w:jc w:val="both"/>
        <w:rPr>
          <w:rFonts w:asciiTheme="minorHAnsi" w:hAnsiTheme="minorHAnsi" w:cs="MyriadPro-Regular"/>
          <w:sz w:val="20"/>
          <w:szCs w:val="20"/>
          <w:lang w:val="en-US" w:eastAsia="en-US"/>
        </w:rPr>
      </w:pPr>
      <w:r w:rsidRPr="007E1551">
        <w:rPr>
          <w:noProof/>
          <w:lang w:val="en-IE" w:eastAsia="en-IE"/>
        </w:rPr>
        <w:drawing>
          <wp:inline distT="0" distB="0" distL="0" distR="0" wp14:anchorId="427E6C3B" wp14:editId="3C310A5A">
            <wp:extent cx="5274310" cy="718580"/>
            <wp:effectExtent l="0" t="0" r="254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4310" cy="718580"/>
                    </a:xfrm>
                    <a:prstGeom prst="rect">
                      <a:avLst/>
                    </a:prstGeom>
                    <a:noFill/>
                    <a:ln>
                      <a:noFill/>
                    </a:ln>
                  </pic:spPr>
                </pic:pic>
              </a:graphicData>
            </a:graphic>
          </wp:inline>
        </w:drawing>
      </w:r>
    </w:p>
    <w:p w:rsidR="00D8734C" w:rsidRPr="009918D9" w:rsidRDefault="00D8734C"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8</w:t>
      </w:r>
      <w:r w:rsidR="00485C17" w:rsidRPr="53D74D86">
        <w:fldChar w:fldCharType="end"/>
      </w:r>
    </w:p>
    <w:p w:rsidR="00D8734C" w:rsidRDefault="00D8734C" w:rsidP="00BB3AF2">
      <w:pPr>
        <w:spacing w:after="24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The capital cost per unit are</w:t>
      </w:r>
      <w:r w:rsidR="001830BD">
        <w:rPr>
          <w:rFonts w:asciiTheme="minorHAnsi" w:hAnsiTheme="minorHAnsi" w:cs="MyriadPro-Regular"/>
          <w:sz w:val="22"/>
          <w:szCs w:val="22"/>
          <w:lang w:val="en-US" w:eastAsia="en-US"/>
        </w:rPr>
        <w:t xml:space="preserve"> imported from the Sub Project t</w:t>
      </w:r>
      <w:r w:rsidRPr="009918D9">
        <w:rPr>
          <w:rFonts w:asciiTheme="minorHAnsi" w:hAnsiTheme="minorHAnsi" w:cs="MyriadPro-Regular"/>
          <w:sz w:val="22"/>
          <w:szCs w:val="22"/>
          <w:lang w:val="en-US" w:eastAsia="en-US"/>
        </w:rPr>
        <w:t xml:space="preserve">abs. </w:t>
      </w:r>
      <w:r w:rsidR="000E17A1" w:rsidRPr="009918D9">
        <w:rPr>
          <w:rFonts w:asciiTheme="minorHAnsi" w:hAnsiTheme="minorHAnsi" w:cs="MyriadPro-Regular"/>
          <w:sz w:val="22"/>
          <w:szCs w:val="22"/>
          <w:lang w:val="en-US" w:eastAsia="en-US"/>
        </w:rPr>
        <w:t xml:space="preserve">The applicant can then add </w:t>
      </w:r>
      <w:r w:rsidR="0036764E" w:rsidRPr="009918D9">
        <w:rPr>
          <w:rFonts w:asciiTheme="minorHAnsi" w:hAnsiTheme="minorHAnsi" w:cs="MyriadPro-Regular"/>
          <w:sz w:val="22"/>
          <w:szCs w:val="22"/>
          <w:lang w:val="en-US" w:eastAsia="en-US"/>
        </w:rPr>
        <w:t xml:space="preserve">Eligible </w:t>
      </w:r>
      <w:r w:rsidR="000E17A1" w:rsidRPr="009918D9">
        <w:rPr>
          <w:rFonts w:asciiTheme="minorHAnsi" w:hAnsiTheme="minorHAnsi" w:cs="MyriadPro-Regular"/>
          <w:sz w:val="22"/>
          <w:szCs w:val="22"/>
          <w:lang w:val="en-US" w:eastAsia="en-US"/>
        </w:rPr>
        <w:t>VAT,</w:t>
      </w:r>
      <w:r w:rsidR="0036764E" w:rsidRPr="009918D9">
        <w:rPr>
          <w:rFonts w:asciiTheme="minorHAnsi" w:hAnsiTheme="minorHAnsi" w:cs="MyriadPro-Regular"/>
          <w:sz w:val="22"/>
          <w:szCs w:val="22"/>
          <w:lang w:val="en-US" w:eastAsia="en-US"/>
        </w:rPr>
        <w:t xml:space="preserve"> BER Costs and Pressuris</w:t>
      </w:r>
      <w:r w:rsidRPr="009918D9">
        <w:rPr>
          <w:rFonts w:asciiTheme="minorHAnsi" w:hAnsiTheme="minorHAnsi" w:cs="MyriadPro-Regular"/>
          <w:sz w:val="22"/>
          <w:szCs w:val="22"/>
          <w:lang w:val="en-US" w:eastAsia="en-US"/>
        </w:rPr>
        <w:t>ation</w:t>
      </w:r>
      <w:r w:rsidR="0036764E" w:rsidRPr="009918D9">
        <w:rPr>
          <w:rFonts w:asciiTheme="minorHAnsi" w:hAnsiTheme="minorHAnsi" w:cs="MyriadPro-Regular"/>
          <w:sz w:val="22"/>
          <w:szCs w:val="22"/>
          <w:lang w:val="en-US" w:eastAsia="en-US"/>
        </w:rPr>
        <w:t xml:space="preserve"> Test</w:t>
      </w:r>
      <w:r w:rsidRPr="009918D9">
        <w:rPr>
          <w:rFonts w:asciiTheme="minorHAnsi" w:hAnsiTheme="minorHAnsi" w:cs="MyriadPro-Regular"/>
          <w:sz w:val="22"/>
          <w:szCs w:val="22"/>
          <w:lang w:val="en-US" w:eastAsia="en-US"/>
        </w:rPr>
        <w:t xml:space="preserve"> Costs per unit</w:t>
      </w:r>
      <w:r w:rsidR="002969A6" w:rsidRPr="009918D9">
        <w:rPr>
          <w:rFonts w:asciiTheme="minorHAnsi" w:hAnsiTheme="minorHAnsi" w:cs="MyriadPro-Regular"/>
          <w:sz w:val="22"/>
          <w:szCs w:val="22"/>
          <w:lang w:val="en-US" w:eastAsia="en-US"/>
        </w:rPr>
        <w:t xml:space="preserve"> as applicable.</w:t>
      </w:r>
      <w:r w:rsidR="0036764E" w:rsidRPr="009918D9">
        <w:rPr>
          <w:rFonts w:asciiTheme="minorHAnsi" w:hAnsiTheme="minorHAnsi" w:cs="MyriadPro-Regular"/>
          <w:sz w:val="22"/>
          <w:szCs w:val="22"/>
          <w:lang w:val="en-US" w:eastAsia="en-US"/>
        </w:rPr>
        <w:t xml:space="preserve"> </w:t>
      </w:r>
      <w:r w:rsidR="00B178ED" w:rsidRPr="009918D9">
        <w:rPr>
          <w:rFonts w:asciiTheme="minorHAnsi" w:hAnsiTheme="minorHAnsi" w:cs="MyriadPro-Regular"/>
          <w:sz w:val="22"/>
          <w:szCs w:val="22"/>
          <w:lang w:val="en-US" w:eastAsia="en-US"/>
        </w:rPr>
        <w:t>Note to include VAT within the grant, the beneficiary must demonstrate with a letter from the Revenue Commission</w:t>
      </w:r>
      <w:r w:rsidR="008B5D66" w:rsidRPr="009918D9">
        <w:rPr>
          <w:rFonts w:asciiTheme="minorHAnsi" w:hAnsiTheme="minorHAnsi" w:cs="MyriadPro-Regular"/>
          <w:sz w:val="22"/>
          <w:szCs w:val="22"/>
          <w:lang w:val="en-US" w:eastAsia="en-US"/>
        </w:rPr>
        <w:t>e</w:t>
      </w:r>
      <w:r w:rsidR="00B178ED" w:rsidRPr="009918D9">
        <w:rPr>
          <w:rFonts w:asciiTheme="minorHAnsi" w:hAnsiTheme="minorHAnsi" w:cs="MyriadPro-Regular"/>
          <w:sz w:val="22"/>
          <w:szCs w:val="22"/>
          <w:lang w:val="en-US" w:eastAsia="en-US"/>
        </w:rPr>
        <w:t>r that they cannot reclaim VAT, ie are not registered for VAT and/or do not have VAT recovery status for the specific costs.</w:t>
      </w:r>
    </w:p>
    <w:p w:rsidR="00A801FC" w:rsidRPr="009918D9" w:rsidRDefault="00A801FC" w:rsidP="00BB3AF2">
      <w:pPr>
        <w:spacing w:after="12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The next section (</w:t>
      </w:r>
      <w:r w:rsidR="006076E1">
        <w:rPr>
          <w:rFonts w:asciiTheme="minorHAnsi" w:hAnsiTheme="minorHAnsi" w:cs="MyriadPro-Regular"/>
          <w:sz w:val="22"/>
          <w:szCs w:val="22"/>
          <w:lang w:val="en-US" w:eastAsia="en-US"/>
        </w:rPr>
        <w:t>F</w:t>
      </w:r>
      <w:r w:rsidRPr="009918D9">
        <w:rPr>
          <w:rFonts w:asciiTheme="minorHAnsi" w:hAnsiTheme="minorHAnsi" w:cs="MyriadPro-Regular"/>
          <w:sz w:val="22"/>
          <w:szCs w:val="22"/>
          <w:lang w:val="en-US" w:eastAsia="en-US"/>
        </w:rPr>
        <w:t>igure 9)</w:t>
      </w:r>
      <w:r>
        <w:rPr>
          <w:rFonts w:asciiTheme="minorHAnsi" w:hAnsiTheme="minorHAnsi" w:cs="MyriadPro-Regular"/>
          <w:sz w:val="22"/>
          <w:szCs w:val="22"/>
          <w:lang w:val="en-US" w:eastAsia="en-US"/>
        </w:rPr>
        <w:t xml:space="preserve"> outlines the percentage of </w:t>
      </w:r>
      <w:r w:rsidRPr="009918D9">
        <w:rPr>
          <w:rFonts w:asciiTheme="minorHAnsi" w:hAnsiTheme="minorHAnsi" w:cs="MyriadPro-Regular"/>
          <w:sz w:val="22"/>
          <w:szCs w:val="22"/>
          <w:lang w:val="en-US" w:eastAsia="en-US"/>
        </w:rPr>
        <w:t>Grant being requested and the Project Management Costs for the overall project.</w:t>
      </w:r>
    </w:p>
    <w:p w:rsidR="00D8734C" w:rsidRPr="00981BF3" w:rsidRDefault="007E1551" w:rsidP="00BB3AF2">
      <w:pPr>
        <w:spacing w:line="259" w:lineRule="auto"/>
        <w:rPr>
          <w:rFonts w:asciiTheme="minorHAnsi" w:hAnsiTheme="minorHAnsi" w:cs="MyriadPro-Regular"/>
          <w:sz w:val="20"/>
          <w:szCs w:val="20"/>
          <w:lang w:val="en-US" w:eastAsia="en-US"/>
        </w:rPr>
      </w:pPr>
      <w:r w:rsidRPr="007E1551">
        <w:rPr>
          <w:noProof/>
          <w:lang w:val="en-IE" w:eastAsia="en-IE"/>
        </w:rPr>
        <w:drawing>
          <wp:inline distT="0" distB="0" distL="0" distR="0" wp14:anchorId="11789BA3" wp14:editId="02B58DE8">
            <wp:extent cx="5330748" cy="1684939"/>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3241" cy="1688888"/>
                    </a:xfrm>
                    <a:prstGeom prst="rect">
                      <a:avLst/>
                    </a:prstGeom>
                    <a:noFill/>
                    <a:ln>
                      <a:noFill/>
                    </a:ln>
                  </pic:spPr>
                </pic:pic>
              </a:graphicData>
            </a:graphic>
          </wp:inline>
        </w:drawing>
      </w:r>
    </w:p>
    <w:p w:rsidR="00D8734C" w:rsidRPr="009918D9" w:rsidRDefault="00D8734C"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485C17" w:rsidRPr="53D74D86">
        <w:fldChar w:fldCharType="begin"/>
      </w:r>
      <w:r w:rsidR="00485C17" w:rsidRPr="00981BF3">
        <w:rPr>
          <w:rFonts w:asciiTheme="minorHAnsi" w:hAnsiTheme="minorHAnsi"/>
        </w:rPr>
        <w:instrText xml:space="preserve"> SEQ Figure \* ARABIC </w:instrText>
      </w:r>
      <w:r w:rsidR="00485C17" w:rsidRPr="53D74D86">
        <w:rPr>
          <w:rFonts w:asciiTheme="minorHAnsi" w:hAnsiTheme="minorHAnsi"/>
        </w:rPr>
        <w:fldChar w:fldCharType="separate"/>
      </w:r>
      <w:r w:rsidR="001C5D8E">
        <w:rPr>
          <w:rFonts w:asciiTheme="minorHAnsi" w:hAnsiTheme="minorHAnsi"/>
          <w:noProof/>
        </w:rPr>
        <w:t>9</w:t>
      </w:r>
      <w:r w:rsidR="00485C17" w:rsidRPr="53D74D86">
        <w:fldChar w:fldCharType="end"/>
      </w:r>
    </w:p>
    <w:p w:rsidR="000B0786" w:rsidRPr="009918D9" w:rsidRDefault="000B0786" w:rsidP="00BB3AF2">
      <w:pPr>
        <w:spacing w:after="12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As a pilot scheme the grant offering is still under consideration, however guidelines to the amount on offer have been set, where the grant request exceeds these guidelines a notification will appear in the Application form.</w:t>
      </w:r>
    </w:p>
    <w:p w:rsidR="000B0786" w:rsidRPr="00981BF3" w:rsidRDefault="007E1551" w:rsidP="00BB3AF2">
      <w:pPr>
        <w:spacing w:line="259" w:lineRule="auto"/>
        <w:jc w:val="both"/>
        <w:rPr>
          <w:rFonts w:asciiTheme="minorHAnsi" w:hAnsiTheme="minorHAnsi" w:cs="MyriadPro-Regular"/>
          <w:sz w:val="20"/>
          <w:szCs w:val="20"/>
          <w:lang w:val="en-US" w:eastAsia="en-US"/>
        </w:rPr>
      </w:pPr>
      <w:r w:rsidRPr="007E1551">
        <w:rPr>
          <w:noProof/>
          <w:lang w:val="en-IE" w:eastAsia="en-IE"/>
        </w:rPr>
        <w:lastRenderedPageBreak/>
        <w:drawing>
          <wp:inline distT="0" distB="0" distL="0" distR="0" wp14:anchorId="7BD616C1" wp14:editId="498B9966">
            <wp:extent cx="5436220" cy="11144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6040"/>
                    <a:stretch/>
                  </pic:blipFill>
                  <pic:spPr bwMode="auto">
                    <a:xfrm>
                      <a:off x="0" y="0"/>
                      <a:ext cx="5452990" cy="1117863"/>
                    </a:xfrm>
                    <a:prstGeom prst="rect">
                      <a:avLst/>
                    </a:prstGeom>
                    <a:noFill/>
                    <a:ln>
                      <a:noFill/>
                    </a:ln>
                    <a:extLst>
                      <a:ext uri="{53640926-AAD7-44D8-BBD7-CCE9431645EC}">
                        <a14:shadowObscured xmlns:a14="http://schemas.microsoft.com/office/drawing/2010/main"/>
                      </a:ext>
                    </a:extLst>
                  </pic:spPr>
                </pic:pic>
              </a:graphicData>
            </a:graphic>
          </wp:inline>
        </w:drawing>
      </w:r>
    </w:p>
    <w:p w:rsidR="000B0786" w:rsidRPr="009918D9" w:rsidRDefault="000B0786"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3712AE" w:rsidRPr="53D74D86">
        <w:fldChar w:fldCharType="begin"/>
      </w:r>
      <w:r w:rsidR="003712AE" w:rsidRPr="00981BF3">
        <w:rPr>
          <w:rFonts w:asciiTheme="minorHAnsi" w:hAnsiTheme="minorHAnsi"/>
        </w:rPr>
        <w:instrText xml:space="preserve"> SEQ Figure \* ARABIC </w:instrText>
      </w:r>
      <w:r w:rsidR="003712AE" w:rsidRPr="53D74D86">
        <w:rPr>
          <w:rFonts w:asciiTheme="minorHAnsi" w:hAnsiTheme="minorHAnsi"/>
        </w:rPr>
        <w:fldChar w:fldCharType="separate"/>
      </w:r>
      <w:r w:rsidR="001C5D8E">
        <w:rPr>
          <w:rFonts w:asciiTheme="minorHAnsi" w:hAnsiTheme="minorHAnsi"/>
          <w:noProof/>
        </w:rPr>
        <w:t>10</w:t>
      </w:r>
      <w:r w:rsidR="003712AE" w:rsidRPr="53D74D86">
        <w:fldChar w:fldCharType="end"/>
      </w:r>
    </w:p>
    <w:p w:rsidR="000B0786" w:rsidRPr="009918D9" w:rsidRDefault="000B0786" w:rsidP="00BB3AF2">
      <w:pPr>
        <w:spacing w:after="120" w:line="259" w:lineRule="auto"/>
        <w:jc w:val="both"/>
        <w:rPr>
          <w:rFonts w:asciiTheme="minorHAnsi" w:hAnsiTheme="minorHAnsi" w:cs="MyriadPro-Regular"/>
          <w:sz w:val="22"/>
          <w:szCs w:val="22"/>
          <w:lang w:val="en-US" w:eastAsia="en-US"/>
        </w:rPr>
      </w:pPr>
      <w:r w:rsidRPr="009918D9">
        <w:rPr>
          <w:rFonts w:asciiTheme="minorHAnsi" w:hAnsiTheme="minorHAnsi" w:cs="MyriadPro-Regular"/>
          <w:sz w:val="22"/>
          <w:szCs w:val="22"/>
          <w:lang w:val="en-US" w:eastAsia="en-US"/>
        </w:rPr>
        <w:t>The technical risk analysis allows applicants to address Thermal Brid</w:t>
      </w:r>
      <w:r w:rsidR="008B5D66" w:rsidRPr="009918D9">
        <w:rPr>
          <w:rFonts w:asciiTheme="minorHAnsi" w:hAnsiTheme="minorHAnsi" w:cs="MyriadPro-Regular"/>
          <w:sz w:val="22"/>
          <w:szCs w:val="22"/>
          <w:lang w:val="en-US" w:eastAsia="en-US"/>
        </w:rPr>
        <w:t>g</w:t>
      </w:r>
      <w:r w:rsidRPr="009918D9">
        <w:rPr>
          <w:rFonts w:asciiTheme="minorHAnsi" w:hAnsiTheme="minorHAnsi" w:cs="MyriadPro-Regular"/>
          <w:sz w:val="22"/>
          <w:szCs w:val="22"/>
          <w:lang w:val="en-US" w:eastAsia="en-US"/>
        </w:rPr>
        <w:t>ing and Solar Overheating.</w:t>
      </w:r>
    </w:p>
    <w:p w:rsidR="000B0786" w:rsidRPr="00981BF3" w:rsidRDefault="007E1551" w:rsidP="00BB3AF2">
      <w:pPr>
        <w:spacing w:line="259" w:lineRule="auto"/>
        <w:jc w:val="both"/>
        <w:rPr>
          <w:rFonts w:asciiTheme="minorHAnsi" w:hAnsiTheme="minorHAnsi" w:cs="MyriadPro-Regular"/>
          <w:sz w:val="20"/>
          <w:szCs w:val="20"/>
          <w:lang w:val="en-US" w:eastAsia="en-US"/>
        </w:rPr>
      </w:pPr>
      <w:r w:rsidRPr="007E1551">
        <w:rPr>
          <w:noProof/>
          <w:lang w:val="en-IE" w:eastAsia="en-IE"/>
        </w:rPr>
        <w:drawing>
          <wp:inline distT="0" distB="0" distL="0" distR="0" wp14:anchorId="5565AF1D" wp14:editId="749A68F0">
            <wp:extent cx="5371990" cy="581025"/>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98383" cy="583880"/>
                    </a:xfrm>
                    <a:prstGeom prst="rect">
                      <a:avLst/>
                    </a:prstGeom>
                    <a:noFill/>
                    <a:ln>
                      <a:noFill/>
                    </a:ln>
                  </pic:spPr>
                </pic:pic>
              </a:graphicData>
            </a:graphic>
          </wp:inline>
        </w:drawing>
      </w:r>
    </w:p>
    <w:p w:rsidR="000B0786" w:rsidRPr="009918D9" w:rsidRDefault="000B0786"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3712AE" w:rsidRPr="53D74D86">
        <w:fldChar w:fldCharType="begin"/>
      </w:r>
      <w:r w:rsidR="003712AE" w:rsidRPr="00981BF3">
        <w:rPr>
          <w:rFonts w:asciiTheme="minorHAnsi" w:hAnsiTheme="minorHAnsi"/>
        </w:rPr>
        <w:instrText xml:space="preserve"> SEQ Figure \* ARABIC </w:instrText>
      </w:r>
      <w:r w:rsidR="003712AE" w:rsidRPr="53D74D86">
        <w:rPr>
          <w:rFonts w:asciiTheme="minorHAnsi" w:hAnsiTheme="minorHAnsi"/>
        </w:rPr>
        <w:fldChar w:fldCharType="separate"/>
      </w:r>
      <w:r w:rsidR="001C5D8E">
        <w:rPr>
          <w:rFonts w:asciiTheme="minorHAnsi" w:hAnsiTheme="minorHAnsi"/>
          <w:noProof/>
        </w:rPr>
        <w:t>11</w:t>
      </w:r>
      <w:r w:rsidR="003712AE" w:rsidRPr="53D74D86">
        <w:fldChar w:fldCharType="end"/>
      </w:r>
    </w:p>
    <w:p w:rsidR="000B0786" w:rsidRPr="00981BF3" w:rsidRDefault="00282A28" w:rsidP="00BB3AF2">
      <w:pPr>
        <w:spacing w:line="259" w:lineRule="auto"/>
        <w:jc w:val="both"/>
        <w:rPr>
          <w:rFonts w:asciiTheme="minorHAnsi" w:hAnsiTheme="minorHAnsi" w:cs="MyriadPro-Regular"/>
          <w:sz w:val="20"/>
          <w:szCs w:val="20"/>
          <w:lang w:val="en-US" w:eastAsia="en-US"/>
        </w:rPr>
      </w:pPr>
      <w:r w:rsidRPr="00A801FC">
        <w:rPr>
          <w:rFonts w:asciiTheme="minorHAnsi" w:hAnsiTheme="minorHAnsi" w:cs="MyriadPro-Regular"/>
          <w:sz w:val="22"/>
          <w:szCs w:val="22"/>
          <w:lang w:val="en-US" w:eastAsia="en-US"/>
        </w:rPr>
        <w:t xml:space="preserve">The applicant is required to complete the </w:t>
      </w:r>
      <w:r w:rsidR="000B0786" w:rsidRPr="00A801FC">
        <w:rPr>
          <w:rFonts w:asciiTheme="minorHAnsi" w:hAnsiTheme="minorHAnsi" w:cs="MyriadPro-Regular"/>
          <w:sz w:val="22"/>
          <w:szCs w:val="22"/>
          <w:lang w:val="en-US" w:eastAsia="en-US"/>
        </w:rPr>
        <w:t xml:space="preserve">final section, Figure 12, </w:t>
      </w:r>
      <w:r w:rsidRPr="00A801FC">
        <w:rPr>
          <w:rFonts w:asciiTheme="minorHAnsi" w:hAnsiTheme="minorHAnsi" w:cs="MyriadPro-Regular"/>
          <w:sz w:val="22"/>
          <w:szCs w:val="22"/>
          <w:lang w:val="en-US" w:eastAsia="en-US"/>
        </w:rPr>
        <w:t>to detail the sources of financing for the project and the proposed contribution from each source</w:t>
      </w:r>
      <w:r w:rsidRPr="00981BF3">
        <w:rPr>
          <w:rFonts w:asciiTheme="minorHAnsi" w:hAnsiTheme="minorHAnsi" w:cs="MyriadPro-Regular"/>
          <w:sz w:val="20"/>
          <w:szCs w:val="20"/>
          <w:lang w:val="en-US" w:eastAsia="en-US"/>
        </w:rPr>
        <w:t>.</w:t>
      </w:r>
    </w:p>
    <w:p w:rsidR="00282A28" w:rsidRPr="00981BF3" w:rsidRDefault="00282A28" w:rsidP="00BB3AF2">
      <w:pPr>
        <w:spacing w:line="259" w:lineRule="auto"/>
        <w:jc w:val="both"/>
        <w:rPr>
          <w:rFonts w:asciiTheme="minorHAnsi" w:hAnsiTheme="minorHAnsi" w:cs="MyriadPro-Regular"/>
          <w:sz w:val="20"/>
          <w:szCs w:val="20"/>
          <w:lang w:val="en-US" w:eastAsia="en-US"/>
        </w:rPr>
      </w:pPr>
    </w:p>
    <w:p w:rsidR="00282A28" w:rsidRPr="00981BF3" w:rsidRDefault="007E1551" w:rsidP="00BB3AF2">
      <w:pPr>
        <w:spacing w:line="259" w:lineRule="auto"/>
        <w:jc w:val="both"/>
        <w:rPr>
          <w:rFonts w:asciiTheme="minorHAnsi" w:hAnsiTheme="minorHAnsi" w:cs="MyriadPro-Regular"/>
          <w:sz w:val="20"/>
          <w:szCs w:val="20"/>
          <w:lang w:val="en-US" w:eastAsia="en-US"/>
        </w:rPr>
      </w:pPr>
      <w:r w:rsidRPr="007E1551">
        <w:rPr>
          <w:noProof/>
          <w:lang w:val="en-IE" w:eastAsia="en-IE"/>
        </w:rPr>
        <w:drawing>
          <wp:inline distT="0" distB="0" distL="0" distR="0" wp14:anchorId="39299DA9" wp14:editId="6A573275">
            <wp:extent cx="5394006" cy="10668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98122" cy="1067614"/>
                    </a:xfrm>
                    <a:prstGeom prst="rect">
                      <a:avLst/>
                    </a:prstGeom>
                    <a:noFill/>
                    <a:ln>
                      <a:noFill/>
                    </a:ln>
                  </pic:spPr>
                </pic:pic>
              </a:graphicData>
            </a:graphic>
          </wp:inline>
        </w:drawing>
      </w:r>
    </w:p>
    <w:p w:rsidR="00282A28" w:rsidRPr="000B3496" w:rsidRDefault="00282A28"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3712AE" w:rsidRPr="53D74D86">
        <w:fldChar w:fldCharType="begin"/>
      </w:r>
      <w:r w:rsidR="003712AE" w:rsidRPr="00981BF3">
        <w:rPr>
          <w:rFonts w:asciiTheme="minorHAnsi" w:hAnsiTheme="minorHAnsi"/>
        </w:rPr>
        <w:instrText xml:space="preserve"> SEQ Figure \* ARABIC </w:instrText>
      </w:r>
      <w:r w:rsidR="003712AE" w:rsidRPr="53D74D86">
        <w:rPr>
          <w:rFonts w:asciiTheme="minorHAnsi" w:hAnsiTheme="minorHAnsi"/>
        </w:rPr>
        <w:fldChar w:fldCharType="separate"/>
      </w:r>
      <w:r w:rsidR="001C5D8E">
        <w:rPr>
          <w:rFonts w:asciiTheme="minorHAnsi" w:hAnsiTheme="minorHAnsi"/>
          <w:noProof/>
        </w:rPr>
        <w:t>12</w:t>
      </w:r>
      <w:r w:rsidR="003712AE" w:rsidRPr="53D74D86">
        <w:fldChar w:fldCharType="end"/>
      </w:r>
    </w:p>
    <w:p w:rsidR="00FE2497" w:rsidRPr="00981BF3" w:rsidRDefault="00FE2497" w:rsidP="00BB3AF2">
      <w:pPr>
        <w:spacing w:line="259" w:lineRule="auto"/>
        <w:jc w:val="both"/>
        <w:rPr>
          <w:rFonts w:asciiTheme="minorHAnsi" w:hAnsiTheme="minorHAnsi" w:cs="MyriadPro-Regular"/>
          <w:sz w:val="20"/>
          <w:szCs w:val="20"/>
          <w:lang w:val="en-US" w:eastAsia="en-US"/>
        </w:rPr>
      </w:pPr>
    </w:p>
    <w:p w:rsidR="00FE2497" w:rsidRPr="00C127C0" w:rsidRDefault="009A651C" w:rsidP="00BB3AF2">
      <w:pPr>
        <w:pStyle w:val="Heading2"/>
        <w:spacing w:line="259" w:lineRule="auto"/>
        <w:rPr>
          <w:rFonts w:asciiTheme="minorHAnsi" w:hAnsiTheme="minorHAnsi"/>
          <w:i w:val="0"/>
          <w:lang w:val="en-IE"/>
        </w:rPr>
      </w:pPr>
      <w:bookmarkStart w:id="21" w:name="_Toc482871742"/>
      <w:r w:rsidRPr="00C127C0">
        <w:rPr>
          <w:rFonts w:asciiTheme="minorHAnsi" w:hAnsiTheme="minorHAnsi"/>
          <w:i w:val="0"/>
          <w:lang w:val="en-IE"/>
        </w:rPr>
        <w:t>Sub Project</w:t>
      </w:r>
      <w:r w:rsidR="00FE2497" w:rsidRPr="00C127C0">
        <w:rPr>
          <w:rFonts w:asciiTheme="minorHAnsi" w:hAnsiTheme="minorHAnsi"/>
          <w:i w:val="0"/>
          <w:lang w:val="en-IE"/>
        </w:rPr>
        <w:t xml:space="preserve"> Tab</w:t>
      </w:r>
      <w:bookmarkEnd w:id="21"/>
    </w:p>
    <w:p w:rsidR="00FE2497" w:rsidRPr="00981BF3" w:rsidRDefault="00FE2497" w:rsidP="00BB3AF2">
      <w:pPr>
        <w:spacing w:line="259" w:lineRule="auto"/>
        <w:jc w:val="both"/>
        <w:rPr>
          <w:rFonts w:asciiTheme="minorHAnsi" w:hAnsiTheme="minorHAnsi" w:cs="MyriadPro-Regular"/>
          <w:sz w:val="20"/>
          <w:szCs w:val="20"/>
          <w:lang w:val="en-US" w:eastAsia="en-US"/>
        </w:rPr>
      </w:pPr>
    </w:p>
    <w:p w:rsidR="00F91821" w:rsidRPr="005970F6" w:rsidRDefault="00F91821" w:rsidP="00BB3AF2">
      <w:pPr>
        <w:spacing w:after="120"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A Sub Project Tab must be completed for each sub project. As outlined in Section 4, a sub project represents a change in any of the following:</w:t>
      </w:r>
    </w:p>
    <w:p w:rsidR="00F91821" w:rsidRPr="005970F6" w:rsidRDefault="00F91821" w:rsidP="00BB3AF2">
      <w:pPr>
        <w:numPr>
          <w:ilvl w:val="1"/>
          <w:numId w:val="2"/>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dwelling type,</w:t>
      </w:r>
    </w:p>
    <w:p w:rsidR="00F91821" w:rsidRPr="005970F6" w:rsidRDefault="00F91821" w:rsidP="00BB3AF2">
      <w:pPr>
        <w:numPr>
          <w:ilvl w:val="1"/>
          <w:numId w:val="2"/>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construction type, </w:t>
      </w:r>
    </w:p>
    <w:p w:rsidR="00F91821" w:rsidRPr="005970F6" w:rsidRDefault="00F91821" w:rsidP="00BB3AF2">
      <w:pPr>
        <w:numPr>
          <w:ilvl w:val="1"/>
          <w:numId w:val="2"/>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year of construction, </w:t>
      </w:r>
    </w:p>
    <w:p w:rsidR="00F91821" w:rsidRPr="005970F6" w:rsidRDefault="00F91821" w:rsidP="00BB3AF2">
      <w:pPr>
        <w:numPr>
          <w:ilvl w:val="1"/>
          <w:numId w:val="2"/>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floor area</w:t>
      </w:r>
    </w:p>
    <w:p w:rsidR="00F91821" w:rsidRPr="005970F6" w:rsidRDefault="00F91821" w:rsidP="00BB3AF2">
      <w:pPr>
        <w:numPr>
          <w:ilvl w:val="1"/>
          <w:numId w:val="2"/>
        </w:numPr>
        <w:spacing w:after="240" w:line="259" w:lineRule="auto"/>
        <w:ind w:left="1077" w:hanging="357"/>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energy efficiency measures proposed.</w:t>
      </w:r>
    </w:p>
    <w:p w:rsidR="00BE3CD8" w:rsidRPr="005970F6" w:rsidRDefault="00BE3CD8" w:rsidP="00BB3AF2">
      <w:pPr>
        <w:spacing w:after="120"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w:t>
      </w:r>
      <w:r w:rsidR="005970F6">
        <w:rPr>
          <w:rFonts w:asciiTheme="minorHAnsi" w:hAnsiTheme="minorHAnsi" w:cs="MyriadPro-Regular"/>
          <w:sz w:val="22"/>
          <w:szCs w:val="22"/>
          <w:lang w:val="en-US" w:eastAsia="en-US"/>
        </w:rPr>
        <w:t>tab is divided into 2 sections:</w:t>
      </w:r>
    </w:p>
    <w:p w:rsidR="00BE3CD8" w:rsidRPr="005970F6" w:rsidRDefault="00BE3CD8" w:rsidP="00BB3AF2">
      <w:pPr>
        <w:numPr>
          <w:ilvl w:val="0"/>
          <w:numId w:val="12"/>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w:t>
      </w:r>
      <w:r w:rsidRPr="005970F6">
        <w:rPr>
          <w:rFonts w:asciiTheme="minorHAnsi" w:hAnsiTheme="minorHAnsi" w:cs="MyriadPro-Regular"/>
          <w:b/>
          <w:sz w:val="22"/>
          <w:szCs w:val="22"/>
          <w:lang w:val="en-US" w:eastAsia="en-US"/>
        </w:rPr>
        <w:t>summary</w:t>
      </w:r>
      <w:r w:rsidR="002E3FD7">
        <w:rPr>
          <w:rFonts w:asciiTheme="minorHAnsi" w:hAnsiTheme="minorHAnsi" w:cs="MyriadPro-Regular"/>
          <w:sz w:val="22"/>
          <w:szCs w:val="22"/>
          <w:lang w:val="en-US" w:eastAsia="en-US"/>
        </w:rPr>
        <w:t xml:space="preserve"> section (F</w:t>
      </w:r>
      <w:r w:rsidRPr="005970F6">
        <w:rPr>
          <w:rFonts w:asciiTheme="minorHAnsi" w:hAnsiTheme="minorHAnsi" w:cs="MyriadPro-Regular"/>
          <w:sz w:val="22"/>
          <w:szCs w:val="22"/>
          <w:lang w:val="en-US" w:eastAsia="en-US"/>
        </w:rPr>
        <w:t xml:space="preserve">igure 13) details the type, construction, age and energy use. </w:t>
      </w:r>
    </w:p>
    <w:p w:rsidR="00BE3CD8" w:rsidRDefault="00BE3CD8" w:rsidP="00BB3AF2">
      <w:pPr>
        <w:numPr>
          <w:ilvl w:val="0"/>
          <w:numId w:val="12"/>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w:t>
      </w:r>
      <w:r w:rsidRPr="005970F6">
        <w:rPr>
          <w:rFonts w:asciiTheme="minorHAnsi" w:hAnsiTheme="minorHAnsi" w:cs="MyriadPro-Regular"/>
          <w:b/>
          <w:sz w:val="22"/>
          <w:szCs w:val="22"/>
          <w:lang w:val="en-US" w:eastAsia="en-US"/>
        </w:rPr>
        <w:t>detail</w:t>
      </w:r>
      <w:r w:rsidR="002E3FD7">
        <w:rPr>
          <w:rFonts w:asciiTheme="minorHAnsi" w:hAnsiTheme="minorHAnsi" w:cs="MyriadPro-Regular"/>
          <w:sz w:val="22"/>
          <w:szCs w:val="22"/>
          <w:lang w:val="en-US" w:eastAsia="en-US"/>
        </w:rPr>
        <w:t xml:space="preserve"> section (F</w:t>
      </w:r>
      <w:r w:rsidR="0009230F">
        <w:rPr>
          <w:rFonts w:asciiTheme="minorHAnsi" w:hAnsiTheme="minorHAnsi" w:cs="MyriadPro-Regular"/>
          <w:sz w:val="22"/>
          <w:szCs w:val="22"/>
          <w:lang w:val="en-US" w:eastAsia="en-US"/>
        </w:rPr>
        <w:t>igure 14</w:t>
      </w:r>
      <w:r w:rsidRPr="005970F6">
        <w:rPr>
          <w:rFonts w:asciiTheme="minorHAnsi" w:hAnsiTheme="minorHAnsi" w:cs="MyriadPro-Regular"/>
          <w:sz w:val="22"/>
          <w:szCs w:val="22"/>
          <w:lang w:val="en-US" w:eastAsia="en-US"/>
        </w:rPr>
        <w:t>) details the proposed upgrades</w:t>
      </w:r>
    </w:p>
    <w:p w:rsidR="005C07F3" w:rsidRPr="005970F6" w:rsidRDefault="005C07F3" w:rsidP="00BB3AF2">
      <w:pPr>
        <w:spacing w:line="259" w:lineRule="auto"/>
        <w:jc w:val="both"/>
        <w:rPr>
          <w:rFonts w:asciiTheme="minorHAnsi" w:hAnsiTheme="minorHAnsi" w:cs="MyriadPro-Regular"/>
          <w:sz w:val="22"/>
          <w:szCs w:val="22"/>
          <w:lang w:val="en-US" w:eastAsia="en-US"/>
        </w:rPr>
      </w:pPr>
    </w:p>
    <w:p w:rsidR="00BE3CD8" w:rsidRPr="00981BF3" w:rsidRDefault="008742D3" w:rsidP="00BB3AF2">
      <w:pPr>
        <w:spacing w:line="259" w:lineRule="auto"/>
        <w:jc w:val="both"/>
        <w:rPr>
          <w:rFonts w:asciiTheme="minorHAnsi" w:hAnsiTheme="minorHAnsi" w:cs="MyriadPro-Regular"/>
          <w:sz w:val="20"/>
          <w:szCs w:val="20"/>
          <w:lang w:val="en-US" w:eastAsia="en-US"/>
        </w:rPr>
      </w:pPr>
      <w:r w:rsidRPr="008742D3">
        <w:rPr>
          <w:noProof/>
          <w:lang w:val="en-IE" w:eastAsia="en-IE"/>
        </w:rPr>
        <w:lastRenderedPageBreak/>
        <w:drawing>
          <wp:inline distT="0" distB="0" distL="0" distR="0" wp14:anchorId="3A54913A" wp14:editId="3410DCB0">
            <wp:extent cx="5369593" cy="2047875"/>
            <wp:effectExtent l="0" t="0" r="254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5">
                      <a:extLst>
                        <a:ext uri="{28A0092B-C50C-407E-A947-70E740481C1C}">
                          <a14:useLocalDpi xmlns:a14="http://schemas.microsoft.com/office/drawing/2010/main" val="0"/>
                        </a:ext>
                      </a:extLst>
                    </a:blip>
                    <a:srcRect r="4271"/>
                    <a:stretch/>
                  </pic:blipFill>
                  <pic:spPr bwMode="auto">
                    <a:xfrm>
                      <a:off x="0" y="0"/>
                      <a:ext cx="5374403" cy="2049709"/>
                    </a:xfrm>
                    <a:prstGeom prst="rect">
                      <a:avLst/>
                    </a:prstGeom>
                    <a:noFill/>
                    <a:ln>
                      <a:noFill/>
                    </a:ln>
                    <a:extLst>
                      <a:ext uri="{53640926-AAD7-44D8-BBD7-CCE9431645EC}">
                        <a14:shadowObscured xmlns:a14="http://schemas.microsoft.com/office/drawing/2010/main"/>
                      </a:ext>
                    </a:extLst>
                  </pic:spPr>
                </pic:pic>
              </a:graphicData>
            </a:graphic>
          </wp:inline>
        </w:drawing>
      </w:r>
    </w:p>
    <w:p w:rsidR="00BE3CD8" w:rsidRPr="005970F6" w:rsidRDefault="005C07F3" w:rsidP="00BB3AF2">
      <w:pPr>
        <w:pStyle w:val="Caption"/>
        <w:spacing w:before="60" w:after="180" w:line="259" w:lineRule="auto"/>
        <w:jc w:val="center"/>
        <w:rPr>
          <w:rFonts w:asciiTheme="minorHAnsi" w:hAnsiTheme="minorHAnsi"/>
        </w:rPr>
      </w:pPr>
      <w:r w:rsidRPr="005C07F3">
        <w:t xml:space="preserve"> </w:t>
      </w:r>
      <w:r w:rsidR="00BE3CD8" w:rsidRPr="00981BF3">
        <w:rPr>
          <w:rFonts w:asciiTheme="minorHAnsi" w:hAnsiTheme="minorHAnsi"/>
        </w:rPr>
        <w:t xml:space="preserve">Figure </w:t>
      </w:r>
      <w:r w:rsidR="003712AE" w:rsidRPr="53D74D86">
        <w:fldChar w:fldCharType="begin"/>
      </w:r>
      <w:r w:rsidR="003712AE" w:rsidRPr="00981BF3">
        <w:rPr>
          <w:rFonts w:asciiTheme="minorHAnsi" w:hAnsiTheme="minorHAnsi"/>
        </w:rPr>
        <w:instrText xml:space="preserve"> SEQ Figure \* ARABIC </w:instrText>
      </w:r>
      <w:r w:rsidR="003712AE" w:rsidRPr="53D74D86">
        <w:rPr>
          <w:rFonts w:asciiTheme="minorHAnsi" w:hAnsiTheme="minorHAnsi"/>
        </w:rPr>
        <w:fldChar w:fldCharType="separate"/>
      </w:r>
      <w:r w:rsidR="001C5D8E">
        <w:rPr>
          <w:rFonts w:asciiTheme="minorHAnsi" w:hAnsiTheme="minorHAnsi"/>
          <w:noProof/>
        </w:rPr>
        <w:t>13</w:t>
      </w:r>
      <w:r w:rsidR="003712AE" w:rsidRPr="53D74D86">
        <w:fldChar w:fldCharType="end"/>
      </w:r>
    </w:p>
    <w:p w:rsidR="00EB6E2C" w:rsidRDefault="00EB6E2C" w:rsidP="00BB3AF2">
      <w:pPr>
        <w:spacing w:line="259" w:lineRule="auto"/>
        <w:jc w:val="both"/>
        <w:rPr>
          <w:rFonts w:asciiTheme="minorHAnsi" w:hAnsiTheme="minorHAnsi" w:cs="MyriadPro-Regular"/>
          <w:sz w:val="20"/>
          <w:szCs w:val="20"/>
          <w:lang w:val="en-US" w:eastAsia="en-US"/>
        </w:rPr>
      </w:pPr>
    </w:p>
    <w:p w:rsidR="0009230F" w:rsidRPr="00981BF3" w:rsidRDefault="0009230F" w:rsidP="00BB3AF2">
      <w:pPr>
        <w:spacing w:line="259" w:lineRule="auto"/>
        <w:jc w:val="center"/>
        <w:rPr>
          <w:rFonts w:asciiTheme="minorHAnsi" w:hAnsiTheme="minorHAnsi" w:cs="MyriadPro-Regular"/>
          <w:sz w:val="20"/>
          <w:szCs w:val="20"/>
          <w:lang w:val="en-US" w:eastAsia="en-US"/>
        </w:rPr>
      </w:pPr>
      <w:r w:rsidRPr="00981BF3">
        <w:rPr>
          <w:rFonts w:asciiTheme="minorHAnsi" w:hAnsiTheme="minorHAnsi" w:cs="MyriadPro-Regular"/>
          <w:noProof/>
          <w:sz w:val="20"/>
          <w:szCs w:val="20"/>
          <w:lang w:val="en-IE" w:eastAsia="en-IE"/>
        </w:rPr>
        <w:drawing>
          <wp:inline distT="0" distB="0" distL="0" distR="0" wp14:anchorId="3B905035" wp14:editId="2A61E2F7">
            <wp:extent cx="3713032" cy="2647950"/>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7823" cy="2651367"/>
                    </a:xfrm>
                    <a:prstGeom prst="rect">
                      <a:avLst/>
                    </a:prstGeom>
                    <a:noFill/>
                    <a:ln>
                      <a:noFill/>
                    </a:ln>
                  </pic:spPr>
                </pic:pic>
              </a:graphicData>
            </a:graphic>
          </wp:inline>
        </w:drawing>
      </w:r>
    </w:p>
    <w:p w:rsidR="0009230F" w:rsidRPr="005970F6" w:rsidRDefault="0009230F"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Pr="53D74D86">
        <w:fldChar w:fldCharType="begin"/>
      </w:r>
      <w:r w:rsidRPr="00981BF3">
        <w:rPr>
          <w:rFonts w:asciiTheme="minorHAnsi" w:hAnsiTheme="minorHAnsi"/>
        </w:rPr>
        <w:instrText xml:space="preserve"> SEQ Figure \* ARABIC </w:instrText>
      </w:r>
      <w:r w:rsidRPr="53D74D86">
        <w:rPr>
          <w:rFonts w:asciiTheme="minorHAnsi" w:hAnsiTheme="minorHAnsi"/>
        </w:rPr>
        <w:fldChar w:fldCharType="separate"/>
      </w:r>
      <w:r w:rsidR="001C5D8E">
        <w:rPr>
          <w:rFonts w:asciiTheme="minorHAnsi" w:hAnsiTheme="minorHAnsi"/>
          <w:noProof/>
        </w:rPr>
        <w:t>14</w:t>
      </w:r>
      <w:r w:rsidRPr="53D74D86">
        <w:fldChar w:fldCharType="end"/>
      </w:r>
    </w:p>
    <w:p w:rsidR="005970F6" w:rsidRDefault="005970F6" w:rsidP="00BB3AF2">
      <w:pPr>
        <w:spacing w:line="259" w:lineRule="auto"/>
        <w:jc w:val="both"/>
        <w:rPr>
          <w:rFonts w:asciiTheme="minorHAnsi" w:hAnsiTheme="minorHAnsi" w:cs="MyriadPro-Regular"/>
          <w:sz w:val="20"/>
          <w:szCs w:val="20"/>
          <w:lang w:val="en-US" w:eastAsia="en-US"/>
        </w:rPr>
      </w:pPr>
    </w:p>
    <w:p w:rsidR="003307AA" w:rsidRPr="005970F6" w:rsidRDefault="00BE3CD8" w:rsidP="00BB3AF2">
      <w:pPr>
        <w:numPr>
          <w:ilvl w:val="0"/>
          <w:numId w:val="4"/>
        </w:numPr>
        <w:spacing w:after="120" w:line="259" w:lineRule="auto"/>
        <w:ind w:left="357" w:hanging="357"/>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The Dwelling Type</w:t>
      </w:r>
      <w:r w:rsidR="003307AA" w:rsidRPr="005970F6">
        <w:rPr>
          <w:rFonts w:asciiTheme="minorHAnsi" w:hAnsiTheme="minorHAnsi" w:cs="MyriadPro-Regular"/>
          <w:sz w:val="22"/>
          <w:szCs w:val="22"/>
          <w:lang w:val="en-US" w:eastAsia="en-US"/>
        </w:rPr>
        <w:t xml:space="preserve"> is selected from a </w:t>
      </w:r>
      <w:r w:rsidR="008B5D66" w:rsidRPr="005970F6">
        <w:rPr>
          <w:rFonts w:asciiTheme="minorHAnsi" w:hAnsiTheme="minorHAnsi" w:cs="MyriadPro-Regular"/>
          <w:sz w:val="22"/>
          <w:szCs w:val="22"/>
          <w:lang w:val="en-US" w:eastAsia="en-US"/>
        </w:rPr>
        <w:t>drop-down</w:t>
      </w:r>
      <w:r w:rsidR="003307AA" w:rsidRPr="005970F6">
        <w:rPr>
          <w:rFonts w:asciiTheme="minorHAnsi" w:hAnsiTheme="minorHAnsi" w:cs="MyriadPro-Regular"/>
          <w:sz w:val="22"/>
          <w:szCs w:val="22"/>
          <w:lang w:val="en-US" w:eastAsia="en-US"/>
        </w:rPr>
        <w:t xml:space="preserve"> menu:</w:t>
      </w:r>
    </w:p>
    <w:p w:rsidR="003307AA" w:rsidRPr="00981BF3" w:rsidRDefault="008742D3" w:rsidP="00BB3AF2">
      <w:pPr>
        <w:spacing w:line="259" w:lineRule="auto"/>
        <w:ind w:left="360"/>
        <w:jc w:val="both"/>
        <w:rPr>
          <w:rFonts w:asciiTheme="minorHAnsi" w:hAnsiTheme="minorHAnsi" w:cs="MyriadPro-Regular"/>
          <w:sz w:val="20"/>
          <w:szCs w:val="20"/>
          <w:lang w:val="en-US" w:eastAsia="en-US"/>
        </w:rPr>
      </w:pPr>
      <w:r>
        <w:rPr>
          <w:noProof/>
          <w:lang w:val="en-IE" w:eastAsia="en-IE"/>
        </w:rPr>
        <w:drawing>
          <wp:inline distT="0" distB="0" distL="0" distR="0" wp14:anchorId="20B1A1FB" wp14:editId="59891054">
            <wp:extent cx="4943475" cy="1451618"/>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974002" cy="1460582"/>
                    </a:xfrm>
                    <a:prstGeom prst="rect">
                      <a:avLst/>
                    </a:prstGeom>
                  </pic:spPr>
                </pic:pic>
              </a:graphicData>
            </a:graphic>
          </wp:inline>
        </w:drawing>
      </w:r>
    </w:p>
    <w:p w:rsidR="003307AA" w:rsidRPr="005970F6" w:rsidRDefault="00F77025"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005C04A3">
        <w:rPr>
          <w:rFonts w:asciiTheme="minorHAnsi" w:hAnsiTheme="minorHAnsi"/>
        </w:rPr>
        <w:t>1</w:t>
      </w:r>
      <w:r w:rsidR="0009230F">
        <w:rPr>
          <w:rFonts w:asciiTheme="minorHAnsi" w:hAnsiTheme="minorHAnsi"/>
        </w:rPr>
        <w:t>5</w:t>
      </w:r>
    </w:p>
    <w:p w:rsidR="00BE3CD8" w:rsidRPr="005970F6" w:rsidRDefault="00D23A6B" w:rsidP="00BB3AF2">
      <w:pPr>
        <w:numPr>
          <w:ilvl w:val="0"/>
          <w:numId w:val="4"/>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The number</w:t>
      </w:r>
      <w:r w:rsidR="00BE3CD8" w:rsidRPr="005970F6">
        <w:rPr>
          <w:rFonts w:asciiTheme="minorHAnsi" w:hAnsiTheme="minorHAnsi" w:cs="MyriadPro-Regular"/>
          <w:sz w:val="22"/>
          <w:szCs w:val="22"/>
          <w:lang w:val="en-US" w:eastAsia="en-US"/>
        </w:rPr>
        <w:t xml:space="preserve"> of units in the Sub Project is entered.</w:t>
      </w:r>
    </w:p>
    <w:p w:rsidR="003307AA" w:rsidRPr="005970F6" w:rsidRDefault="003307AA" w:rsidP="00BB3AF2">
      <w:pPr>
        <w:numPr>
          <w:ilvl w:val="0"/>
          <w:numId w:val="4"/>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The</w:t>
      </w:r>
      <w:r w:rsidR="00BE3CD8" w:rsidRPr="005970F6">
        <w:rPr>
          <w:rFonts w:asciiTheme="minorHAnsi" w:hAnsiTheme="minorHAnsi" w:cs="MyriadPro-Regular"/>
          <w:sz w:val="22"/>
          <w:szCs w:val="22"/>
          <w:lang w:val="en-US" w:eastAsia="en-US"/>
        </w:rPr>
        <w:t xml:space="preserve"> Year of Construction and Construction Type is selected from a drop down menu</w:t>
      </w:r>
      <w:r w:rsidRPr="005970F6">
        <w:rPr>
          <w:rFonts w:asciiTheme="minorHAnsi" w:hAnsiTheme="minorHAnsi" w:cs="MyriadPro-Regular"/>
          <w:sz w:val="22"/>
          <w:szCs w:val="22"/>
          <w:lang w:val="en-US" w:eastAsia="en-US"/>
        </w:rPr>
        <w:t>.</w:t>
      </w:r>
    </w:p>
    <w:p w:rsidR="00D23A6B" w:rsidRPr="005970F6" w:rsidRDefault="00D23A6B" w:rsidP="00BB3AF2">
      <w:pPr>
        <w:numPr>
          <w:ilvl w:val="0"/>
          <w:numId w:val="4"/>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A published Building Energy Rating is required for each sub project. </w:t>
      </w:r>
    </w:p>
    <w:p w:rsidR="003307AA" w:rsidRPr="005970F6" w:rsidRDefault="00D23A6B" w:rsidP="00BB3AF2">
      <w:pPr>
        <w:spacing w:line="259" w:lineRule="auto"/>
        <w:ind w:left="360"/>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lastRenderedPageBreak/>
        <w:t>Details of the BER number, grade, floor area and kWh/m</w:t>
      </w:r>
      <w:r w:rsidRPr="002E3FD7">
        <w:rPr>
          <w:rFonts w:asciiTheme="minorHAnsi" w:hAnsiTheme="minorHAnsi" w:cs="MyriadPro-Regular"/>
          <w:sz w:val="22"/>
          <w:szCs w:val="22"/>
          <w:vertAlign w:val="superscript"/>
          <w:lang w:val="en-US" w:eastAsia="en-US"/>
        </w:rPr>
        <w:t>2</w:t>
      </w:r>
      <w:r w:rsidRPr="005970F6">
        <w:rPr>
          <w:rFonts w:asciiTheme="minorHAnsi" w:hAnsiTheme="minorHAnsi" w:cs="MyriadPro-Regular"/>
          <w:sz w:val="22"/>
          <w:szCs w:val="22"/>
          <w:lang w:val="en-US" w:eastAsia="en-US"/>
        </w:rPr>
        <w:t>/yr is taken from the published BER and entered by the applicant.</w:t>
      </w:r>
    </w:p>
    <w:p w:rsidR="00D23A6B" w:rsidRPr="005970F6" w:rsidRDefault="00D23A6B" w:rsidP="00BB3AF2">
      <w:pPr>
        <w:numPr>
          <w:ilvl w:val="0"/>
          <w:numId w:val="4"/>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applicant also </w:t>
      </w:r>
      <w:r w:rsidR="005C04A3">
        <w:rPr>
          <w:rFonts w:asciiTheme="minorHAnsi" w:hAnsiTheme="minorHAnsi" w:cs="MyriadPro-Regular"/>
          <w:sz w:val="22"/>
          <w:szCs w:val="22"/>
          <w:lang w:val="en-US" w:eastAsia="en-US"/>
        </w:rPr>
        <w:t>includes a copy of the pressuris</w:t>
      </w:r>
      <w:r w:rsidRPr="005970F6">
        <w:rPr>
          <w:rFonts w:asciiTheme="minorHAnsi" w:hAnsiTheme="minorHAnsi" w:cs="MyriadPro-Regular"/>
          <w:sz w:val="22"/>
          <w:szCs w:val="22"/>
          <w:lang w:val="en-US" w:eastAsia="en-US"/>
        </w:rPr>
        <w:t>ation test results for each sub project and the applicant enters the results in the workbook in m</w:t>
      </w:r>
      <w:r w:rsidRPr="002E3FD7">
        <w:rPr>
          <w:rFonts w:asciiTheme="minorHAnsi" w:hAnsiTheme="minorHAnsi" w:cs="MyriadPro-Regular"/>
          <w:sz w:val="22"/>
          <w:szCs w:val="22"/>
          <w:vertAlign w:val="superscript"/>
          <w:lang w:val="en-US" w:eastAsia="en-US"/>
        </w:rPr>
        <w:t>3</w:t>
      </w:r>
      <w:r w:rsidRPr="005970F6">
        <w:rPr>
          <w:rFonts w:asciiTheme="minorHAnsi" w:hAnsiTheme="minorHAnsi" w:cs="MyriadPro-Regular"/>
          <w:sz w:val="22"/>
          <w:szCs w:val="22"/>
          <w:lang w:val="en-US" w:eastAsia="en-US"/>
        </w:rPr>
        <w:t>/hr/m</w:t>
      </w:r>
      <w:r w:rsidRPr="002E3FD7">
        <w:rPr>
          <w:rFonts w:asciiTheme="minorHAnsi" w:hAnsiTheme="minorHAnsi" w:cs="MyriadPro-Regular"/>
          <w:sz w:val="22"/>
          <w:szCs w:val="22"/>
          <w:vertAlign w:val="superscript"/>
          <w:lang w:val="en-US" w:eastAsia="en-US"/>
        </w:rPr>
        <w:t>2</w:t>
      </w:r>
      <w:r w:rsidRPr="005970F6">
        <w:rPr>
          <w:rFonts w:asciiTheme="minorHAnsi" w:hAnsiTheme="minorHAnsi" w:cs="MyriadPro-Regular"/>
          <w:sz w:val="22"/>
          <w:szCs w:val="22"/>
          <w:lang w:val="en-US" w:eastAsia="en-US"/>
        </w:rPr>
        <w:t>.</w:t>
      </w:r>
    </w:p>
    <w:p w:rsidR="00976A2C" w:rsidRPr="005970F6" w:rsidRDefault="00C16AE8" w:rsidP="00BB3AF2">
      <w:pPr>
        <w:numPr>
          <w:ilvl w:val="0"/>
          <w:numId w:val="4"/>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The</w:t>
      </w:r>
      <w:r w:rsidR="00D23A6B" w:rsidRPr="005970F6">
        <w:rPr>
          <w:rFonts w:asciiTheme="minorHAnsi" w:hAnsiTheme="minorHAnsi" w:cs="MyriadPro-Regular"/>
          <w:sz w:val="22"/>
          <w:szCs w:val="22"/>
          <w:lang w:val="en-US" w:eastAsia="en-US"/>
        </w:rPr>
        <w:t xml:space="preserve"> post works BER grade and kWh/m</w:t>
      </w:r>
      <w:r w:rsidR="00D23A6B" w:rsidRPr="002E3FD7">
        <w:rPr>
          <w:rFonts w:asciiTheme="minorHAnsi" w:hAnsiTheme="minorHAnsi" w:cs="MyriadPro-Regular"/>
          <w:sz w:val="22"/>
          <w:szCs w:val="22"/>
          <w:vertAlign w:val="superscript"/>
          <w:lang w:val="en-US" w:eastAsia="en-US"/>
        </w:rPr>
        <w:t>2</w:t>
      </w:r>
      <w:r w:rsidR="00D23A6B" w:rsidRPr="005970F6">
        <w:rPr>
          <w:rFonts w:asciiTheme="minorHAnsi" w:hAnsiTheme="minorHAnsi" w:cs="MyriadPro-Regular"/>
          <w:sz w:val="22"/>
          <w:szCs w:val="22"/>
          <w:lang w:val="en-US" w:eastAsia="en-US"/>
        </w:rPr>
        <w:t xml:space="preserve">/yr are based on updating the published BER with the expected </w:t>
      </w:r>
      <w:r w:rsidR="00976A2C" w:rsidRPr="005970F6">
        <w:rPr>
          <w:rFonts w:asciiTheme="minorHAnsi" w:hAnsiTheme="minorHAnsi" w:cs="MyriadPro-Regular"/>
          <w:sz w:val="22"/>
          <w:szCs w:val="22"/>
          <w:lang w:val="en-US" w:eastAsia="en-US"/>
        </w:rPr>
        <w:t>upgrades. These are not taken from a published BER as the works will not have been completed but commits the applicant to achieving the grade and energy use post works.</w:t>
      </w:r>
    </w:p>
    <w:p w:rsidR="00976A2C" w:rsidRPr="00981BF3" w:rsidRDefault="00976A2C" w:rsidP="00BB3AF2">
      <w:pPr>
        <w:numPr>
          <w:ilvl w:val="0"/>
          <w:numId w:val="4"/>
        </w:numPr>
        <w:spacing w:line="259" w:lineRule="auto"/>
        <w:jc w:val="both"/>
        <w:rPr>
          <w:rFonts w:asciiTheme="minorHAnsi" w:hAnsiTheme="minorHAnsi" w:cs="MyriadPro-Regular"/>
          <w:sz w:val="20"/>
          <w:szCs w:val="20"/>
          <w:lang w:val="en-US" w:eastAsia="en-US"/>
        </w:rPr>
      </w:pPr>
      <w:r w:rsidRPr="005970F6">
        <w:rPr>
          <w:rFonts w:asciiTheme="minorHAnsi" w:hAnsiTheme="minorHAnsi" w:cs="MyriadPro-Regular"/>
          <w:sz w:val="22"/>
          <w:szCs w:val="22"/>
          <w:lang w:val="en-US" w:eastAsia="en-US"/>
        </w:rPr>
        <w:t>The Post Works Air Permeability Test again is based on a commitment to achieving a level rather than actual test results</w:t>
      </w:r>
      <w:r w:rsidRPr="00981BF3">
        <w:rPr>
          <w:rFonts w:asciiTheme="minorHAnsi" w:hAnsiTheme="minorHAnsi" w:cs="MyriadPro-Regular"/>
          <w:sz w:val="20"/>
          <w:szCs w:val="20"/>
          <w:lang w:val="en-US" w:eastAsia="en-US"/>
        </w:rPr>
        <w:t>.</w:t>
      </w:r>
    </w:p>
    <w:p w:rsidR="00976A2C" w:rsidRPr="005970F6" w:rsidRDefault="00976A2C" w:rsidP="00BB3AF2">
      <w:pPr>
        <w:numPr>
          <w:ilvl w:val="0"/>
          <w:numId w:val="4"/>
        </w:numPr>
        <w:spacing w:after="120" w:line="259" w:lineRule="auto"/>
        <w:ind w:left="357" w:hanging="357"/>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For the post works DEAP file, the applicant should select “New Dwelling – Final” as the Type of Rating in the DEAP software. While the dwelling is </w:t>
      </w:r>
      <w:r w:rsidR="008B5D66" w:rsidRPr="005970F6">
        <w:rPr>
          <w:rFonts w:asciiTheme="minorHAnsi" w:hAnsiTheme="minorHAnsi" w:cs="MyriadPro-Regular"/>
          <w:sz w:val="22"/>
          <w:szCs w:val="22"/>
          <w:lang w:val="en-US" w:eastAsia="en-US"/>
        </w:rPr>
        <w:t>existing,</w:t>
      </w:r>
      <w:r w:rsidRPr="005970F6">
        <w:rPr>
          <w:rFonts w:asciiTheme="minorHAnsi" w:hAnsiTheme="minorHAnsi" w:cs="MyriadPro-Regular"/>
          <w:sz w:val="22"/>
          <w:szCs w:val="22"/>
          <w:lang w:val="en-US" w:eastAsia="en-US"/>
        </w:rPr>
        <w:t xml:space="preserve"> this will allow the renewable contribution to be determined. In the Results tab, under Building Regulation Part L 2011 Conformance, the applicant should take the </w:t>
      </w:r>
      <w:r w:rsidR="00972C46" w:rsidRPr="005970F6">
        <w:rPr>
          <w:rFonts w:asciiTheme="minorHAnsi" w:hAnsiTheme="minorHAnsi" w:cs="MyriadPro-Regular"/>
          <w:sz w:val="22"/>
          <w:szCs w:val="22"/>
          <w:lang w:val="en-US" w:eastAsia="en-US"/>
        </w:rPr>
        <w:t>“Total thermal equivalent” renew</w:t>
      </w:r>
      <w:r w:rsidR="0009230F">
        <w:rPr>
          <w:rFonts w:asciiTheme="minorHAnsi" w:hAnsiTheme="minorHAnsi" w:cs="MyriadPro-Regular"/>
          <w:sz w:val="22"/>
          <w:szCs w:val="22"/>
          <w:lang w:val="en-US" w:eastAsia="en-US"/>
        </w:rPr>
        <w:t>able contribution, see Figure 14</w:t>
      </w:r>
      <w:r w:rsidR="00972C46" w:rsidRPr="005970F6">
        <w:rPr>
          <w:rFonts w:asciiTheme="minorHAnsi" w:hAnsiTheme="minorHAnsi" w:cs="MyriadPro-Regular"/>
          <w:sz w:val="22"/>
          <w:szCs w:val="22"/>
          <w:lang w:val="en-US" w:eastAsia="en-US"/>
        </w:rPr>
        <w:t xml:space="preserve"> and include in application form.</w:t>
      </w:r>
    </w:p>
    <w:p w:rsidR="00976A2C" w:rsidRPr="00981BF3" w:rsidRDefault="00976A2C" w:rsidP="00BB3AF2">
      <w:pPr>
        <w:spacing w:line="259" w:lineRule="auto"/>
        <w:jc w:val="both"/>
        <w:rPr>
          <w:rFonts w:asciiTheme="minorHAnsi" w:hAnsiTheme="minorHAnsi" w:cs="MyriadPro-Regular"/>
          <w:sz w:val="20"/>
          <w:szCs w:val="20"/>
          <w:lang w:val="en-US" w:eastAsia="en-US"/>
        </w:rPr>
      </w:pPr>
    </w:p>
    <w:p w:rsidR="00972C46" w:rsidRPr="00981BF3" w:rsidRDefault="00972C46" w:rsidP="00BB3AF2">
      <w:pPr>
        <w:spacing w:line="259" w:lineRule="auto"/>
        <w:jc w:val="center"/>
        <w:rPr>
          <w:rFonts w:asciiTheme="minorHAnsi" w:hAnsiTheme="minorHAnsi" w:cs="MyriadPro-Regular"/>
          <w:sz w:val="20"/>
          <w:szCs w:val="20"/>
          <w:lang w:val="en-US" w:eastAsia="en-US"/>
        </w:rPr>
      </w:pPr>
    </w:p>
    <w:p w:rsidR="0009230F" w:rsidRDefault="0009230F" w:rsidP="00BB3AF2">
      <w:pPr>
        <w:spacing w:after="120" w:line="259" w:lineRule="auto"/>
        <w:jc w:val="both"/>
        <w:rPr>
          <w:rFonts w:asciiTheme="minorHAnsi" w:hAnsiTheme="minorHAnsi" w:cs="MyriadPro-Regular"/>
          <w:sz w:val="22"/>
          <w:szCs w:val="22"/>
          <w:lang w:val="en-US" w:eastAsia="en-US"/>
        </w:rPr>
      </w:pPr>
    </w:p>
    <w:p w:rsidR="0009230F" w:rsidRDefault="0009230F" w:rsidP="00BB3AF2">
      <w:pPr>
        <w:spacing w:after="120" w:line="259" w:lineRule="auto"/>
        <w:jc w:val="both"/>
        <w:rPr>
          <w:rFonts w:asciiTheme="minorHAnsi" w:hAnsiTheme="minorHAnsi" w:cs="MyriadPro-Regular"/>
          <w:sz w:val="22"/>
          <w:szCs w:val="22"/>
          <w:lang w:val="en-US" w:eastAsia="en-US"/>
        </w:rPr>
      </w:pPr>
    </w:p>
    <w:p w:rsidR="0009230F" w:rsidRDefault="0009230F" w:rsidP="00BB3AF2">
      <w:pPr>
        <w:spacing w:after="120" w:line="259" w:lineRule="auto"/>
        <w:jc w:val="both"/>
        <w:rPr>
          <w:rFonts w:asciiTheme="minorHAnsi" w:hAnsiTheme="minorHAnsi" w:cs="MyriadPro-Regular"/>
          <w:sz w:val="22"/>
          <w:szCs w:val="22"/>
          <w:lang w:val="en-US" w:eastAsia="en-US"/>
        </w:rPr>
      </w:pPr>
    </w:p>
    <w:p w:rsidR="0035080E" w:rsidRDefault="0035080E" w:rsidP="00BB3AF2">
      <w:pPr>
        <w:spacing w:after="120"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energy savings section (Figure </w:t>
      </w:r>
      <w:r w:rsidR="00F725D8" w:rsidRPr="005970F6">
        <w:rPr>
          <w:rFonts w:asciiTheme="minorHAnsi" w:hAnsiTheme="minorHAnsi" w:cs="MyriadPro-Regular"/>
          <w:sz w:val="22"/>
          <w:szCs w:val="22"/>
          <w:lang w:val="en-US" w:eastAsia="en-US"/>
        </w:rPr>
        <w:t>1</w:t>
      </w:r>
      <w:r w:rsidR="00972C46" w:rsidRPr="005970F6">
        <w:rPr>
          <w:rFonts w:asciiTheme="minorHAnsi" w:hAnsiTheme="minorHAnsi" w:cs="MyriadPro-Regular"/>
          <w:sz w:val="22"/>
          <w:szCs w:val="22"/>
          <w:lang w:val="en-US" w:eastAsia="en-US"/>
        </w:rPr>
        <w:t>6</w:t>
      </w:r>
      <w:r w:rsidR="0041333D" w:rsidRPr="005970F6">
        <w:rPr>
          <w:rFonts w:asciiTheme="minorHAnsi" w:hAnsiTheme="minorHAnsi" w:cs="MyriadPro-Regular"/>
          <w:sz w:val="22"/>
          <w:szCs w:val="22"/>
          <w:lang w:val="en-US" w:eastAsia="en-US"/>
        </w:rPr>
        <w:t>) is</w:t>
      </w:r>
      <w:r w:rsidR="00972C46" w:rsidRPr="005970F6">
        <w:rPr>
          <w:rFonts w:asciiTheme="minorHAnsi" w:hAnsiTheme="minorHAnsi" w:cs="MyriadPro-Regular"/>
          <w:sz w:val="22"/>
          <w:szCs w:val="22"/>
          <w:lang w:val="en-US" w:eastAsia="en-US"/>
        </w:rPr>
        <w:t xml:space="preserve"> divided into two</w:t>
      </w:r>
      <w:r w:rsidRPr="005970F6">
        <w:rPr>
          <w:rFonts w:asciiTheme="minorHAnsi" w:hAnsiTheme="minorHAnsi" w:cs="MyriadPro-Regular"/>
          <w:sz w:val="22"/>
          <w:szCs w:val="22"/>
          <w:lang w:val="en-US" w:eastAsia="en-US"/>
        </w:rPr>
        <w:t xml:space="preserve"> sections as follows:</w:t>
      </w:r>
    </w:p>
    <w:p w:rsidR="0009230F" w:rsidRPr="00981BF3" w:rsidRDefault="008742D3" w:rsidP="00BB3AF2">
      <w:pPr>
        <w:spacing w:line="259" w:lineRule="auto"/>
        <w:jc w:val="both"/>
        <w:rPr>
          <w:rFonts w:asciiTheme="minorHAnsi" w:hAnsiTheme="minorHAnsi" w:cs="MyriadPro-Regular"/>
          <w:sz w:val="20"/>
          <w:szCs w:val="20"/>
          <w:lang w:val="en-US" w:eastAsia="en-US"/>
        </w:rPr>
      </w:pPr>
      <w:r w:rsidRPr="008742D3">
        <w:rPr>
          <w:noProof/>
          <w:lang w:val="en-IE" w:eastAsia="en-IE"/>
        </w:rPr>
        <w:drawing>
          <wp:inline distT="0" distB="0" distL="0" distR="0" wp14:anchorId="0986E6DD" wp14:editId="43582534">
            <wp:extent cx="5274310" cy="955852"/>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74310" cy="955852"/>
                    </a:xfrm>
                    <a:prstGeom prst="rect">
                      <a:avLst/>
                    </a:prstGeom>
                    <a:noFill/>
                    <a:ln>
                      <a:noFill/>
                    </a:ln>
                  </pic:spPr>
                </pic:pic>
              </a:graphicData>
            </a:graphic>
          </wp:inline>
        </w:drawing>
      </w:r>
    </w:p>
    <w:p w:rsidR="0009230F" w:rsidRPr="005970F6" w:rsidRDefault="0009230F" w:rsidP="00BB3AF2">
      <w:pPr>
        <w:pStyle w:val="Caption"/>
        <w:spacing w:before="60" w:after="180" w:line="259" w:lineRule="auto"/>
        <w:jc w:val="center"/>
        <w:rPr>
          <w:rFonts w:asciiTheme="minorHAnsi" w:hAnsiTheme="minorHAnsi"/>
        </w:rPr>
      </w:pPr>
      <w:r w:rsidRPr="00981BF3">
        <w:rPr>
          <w:rFonts w:asciiTheme="minorHAnsi" w:hAnsiTheme="minorHAnsi"/>
        </w:rPr>
        <w:t xml:space="preserve">Figure </w:t>
      </w:r>
      <w:r w:rsidRPr="53D74D86">
        <w:fldChar w:fldCharType="begin"/>
      </w:r>
      <w:r w:rsidRPr="00981BF3">
        <w:rPr>
          <w:rFonts w:asciiTheme="minorHAnsi" w:hAnsiTheme="minorHAnsi"/>
        </w:rPr>
        <w:instrText xml:space="preserve"> SEQ Figure \* ARABIC </w:instrText>
      </w:r>
      <w:r w:rsidRPr="53D74D86">
        <w:rPr>
          <w:rFonts w:asciiTheme="minorHAnsi" w:hAnsiTheme="minorHAnsi"/>
        </w:rPr>
        <w:fldChar w:fldCharType="separate"/>
      </w:r>
      <w:r w:rsidR="001C5D8E">
        <w:rPr>
          <w:rFonts w:asciiTheme="minorHAnsi" w:hAnsiTheme="minorHAnsi"/>
          <w:noProof/>
        </w:rPr>
        <w:t>15</w:t>
      </w:r>
      <w:r w:rsidRPr="53D74D86">
        <w:fldChar w:fldCharType="end"/>
      </w:r>
    </w:p>
    <w:p w:rsidR="00972C46" w:rsidRPr="005970F6" w:rsidRDefault="0035080E" w:rsidP="00BB3AF2">
      <w:pPr>
        <w:numPr>
          <w:ilvl w:val="0"/>
          <w:numId w:val="5"/>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applicant must provide details of the proposed energy upgrades. </w:t>
      </w:r>
    </w:p>
    <w:p w:rsidR="0035080E" w:rsidRPr="005970F6" w:rsidRDefault="00972C46" w:rsidP="00BB3AF2">
      <w:pPr>
        <w:numPr>
          <w:ilvl w:val="0"/>
          <w:numId w:val="5"/>
        </w:numPr>
        <w:spacing w:line="259" w:lineRule="auto"/>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 xml:space="preserve">The energy upgrades are divided into 2 types, supported measures and </w:t>
      </w:r>
      <w:r w:rsidR="008B5D66" w:rsidRPr="005970F6">
        <w:rPr>
          <w:rFonts w:asciiTheme="minorHAnsi" w:hAnsiTheme="minorHAnsi" w:cs="MyriadPro-Regular"/>
          <w:sz w:val="22"/>
          <w:szCs w:val="22"/>
          <w:lang w:val="en-US" w:eastAsia="en-US"/>
        </w:rPr>
        <w:t>non-supported</w:t>
      </w:r>
      <w:r w:rsidRPr="005970F6">
        <w:rPr>
          <w:rFonts w:asciiTheme="minorHAnsi" w:hAnsiTheme="minorHAnsi" w:cs="MyriadPro-Regular"/>
          <w:sz w:val="22"/>
          <w:szCs w:val="22"/>
          <w:lang w:val="en-US" w:eastAsia="en-US"/>
        </w:rPr>
        <w:t xml:space="preserve"> measures. Supported Measures include fabric upgrades</w:t>
      </w:r>
      <w:r w:rsidR="00F61749" w:rsidRPr="005970F6">
        <w:rPr>
          <w:rFonts w:asciiTheme="minorHAnsi" w:hAnsiTheme="minorHAnsi" w:cs="MyriadPro-Regular"/>
          <w:sz w:val="22"/>
          <w:szCs w:val="22"/>
          <w:lang w:val="en-US" w:eastAsia="en-US"/>
        </w:rPr>
        <w:t xml:space="preserve">, </w:t>
      </w:r>
      <w:r w:rsidRPr="005970F6">
        <w:rPr>
          <w:rFonts w:asciiTheme="minorHAnsi" w:hAnsiTheme="minorHAnsi" w:cs="MyriadPro-Regular"/>
          <w:sz w:val="22"/>
          <w:szCs w:val="22"/>
          <w:lang w:val="en-US" w:eastAsia="en-US"/>
        </w:rPr>
        <w:t>ventilation strategy</w:t>
      </w:r>
      <w:r w:rsidR="00F61749" w:rsidRPr="005970F6">
        <w:rPr>
          <w:rFonts w:asciiTheme="minorHAnsi" w:hAnsiTheme="minorHAnsi" w:cs="MyriadPro-Regular"/>
          <w:sz w:val="22"/>
          <w:szCs w:val="22"/>
          <w:lang w:val="en-US" w:eastAsia="en-US"/>
        </w:rPr>
        <w:t>,</w:t>
      </w:r>
      <w:r w:rsidRPr="005970F6">
        <w:rPr>
          <w:rFonts w:asciiTheme="minorHAnsi" w:hAnsiTheme="minorHAnsi" w:cs="MyriadPro-Regular"/>
          <w:sz w:val="22"/>
          <w:szCs w:val="22"/>
          <w:lang w:val="en-US" w:eastAsia="en-US"/>
        </w:rPr>
        <w:t xml:space="preserve"> renewable tech</w:t>
      </w:r>
      <w:r w:rsidR="00F61749" w:rsidRPr="005970F6">
        <w:rPr>
          <w:rFonts w:asciiTheme="minorHAnsi" w:hAnsiTheme="minorHAnsi" w:cs="MyriadPro-Regular"/>
          <w:sz w:val="22"/>
          <w:szCs w:val="22"/>
          <w:lang w:val="en-US" w:eastAsia="en-US"/>
        </w:rPr>
        <w:t>nology</w:t>
      </w:r>
      <w:r w:rsidR="0035080E" w:rsidRPr="005970F6">
        <w:rPr>
          <w:rFonts w:asciiTheme="minorHAnsi" w:hAnsiTheme="minorHAnsi" w:cs="MyriadPro-Regular"/>
          <w:sz w:val="22"/>
          <w:szCs w:val="22"/>
          <w:lang w:val="en-US" w:eastAsia="en-US"/>
        </w:rPr>
        <w:t xml:space="preserve"> etc.</w:t>
      </w:r>
    </w:p>
    <w:p w:rsidR="0035080E" w:rsidRPr="005970F6" w:rsidRDefault="00F61749" w:rsidP="00BB3AF2">
      <w:pPr>
        <w:numPr>
          <w:ilvl w:val="0"/>
          <w:numId w:val="5"/>
        </w:numPr>
        <w:spacing w:after="120" w:line="259" w:lineRule="auto"/>
        <w:ind w:left="357" w:hanging="357"/>
        <w:jc w:val="both"/>
        <w:rPr>
          <w:rFonts w:asciiTheme="minorHAnsi" w:hAnsiTheme="minorHAnsi" w:cs="MyriadPro-Regular"/>
          <w:sz w:val="22"/>
          <w:szCs w:val="22"/>
          <w:lang w:val="en-US" w:eastAsia="en-US"/>
        </w:rPr>
      </w:pPr>
      <w:r w:rsidRPr="005970F6">
        <w:rPr>
          <w:rFonts w:asciiTheme="minorHAnsi" w:hAnsiTheme="minorHAnsi" w:cs="MyriadPro-Regular"/>
          <w:sz w:val="22"/>
          <w:szCs w:val="22"/>
          <w:lang w:val="en-US" w:eastAsia="en-US"/>
        </w:rPr>
        <w:t>For each category, t</w:t>
      </w:r>
      <w:r w:rsidR="0035080E" w:rsidRPr="005970F6">
        <w:rPr>
          <w:rFonts w:asciiTheme="minorHAnsi" w:hAnsiTheme="minorHAnsi" w:cs="MyriadPro-Regular"/>
          <w:sz w:val="22"/>
          <w:szCs w:val="22"/>
          <w:lang w:val="en-US" w:eastAsia="en-US"/>
        </w:rPr>
        <w:t>he existing specification and proposed specification of the upgrade is also completed by the applicant.</w:t>
      </w:r>
      <w:r w:rsidR="001739F3" w:rsidRPr="005970F6">
        <w:rPr>
          <w:rFonts w:asciiTheme="minorHAnsi" w:hAnsiTheme="minorHAnsi" w:cs="MyriadPro-Regular"/>
          <w:sz w:val="22"/>
          <w:szCs w:val="22"/>
          <w:lang w:val="en-US" w:eastAsia="en-US"/>
        </w:rPr>
        <w:t xml:space="preserve"> </w:t>
      </w:r>
      <w:r w:rsidR="00D80301" w:rsidRPr="005970F6">
        <w:rPr>
          <w:rFonts w:asciiTheme="minorHAnsi" w:hAnsiTheme="minorHAnsi" w:cs="MyriadPro-Regular"/>
          <w:sz w:val="22"/>
          <w:szCs w:val="22"/>
          <w:lang w:val="en-US" w:eastAsia="en-US"/>
        </w:rPr>
        <w:t xml:space="preserve">The reference ID for the Triple E register </w:t>
      </w:r>
      <w:r w:rsidRPr="005970F6">
        <w:rPr>
          <w:rFonts w:asciiTheme="minorHAnsi" w:hAnsiTheme="minorHAnsi" w:cs="MyriadPro-Regular"/>
          <w:sz w:val="22"/>
          <w:szCs w:val="22"/>
          <w:lang w:val="en-US" w:eastAsia="en-US"/>
        </w:rPr>
        <w:t>should be provided where applicable</w:t>
      </w:r>
      <w:r w:rsidR="00D80301" w:rsidRPr="005970F6">
        <w:rPr>
          <w:rFonts w:asciiTheme="minorHAnsi" w:hAnsiTheme="minorHAnsi" w:cs="MyriadPro-Regular"/>
          <w:sz w:val="22"/>
          <w:szCs w:val="22"/>
          <w:lang w:val="en-US" w:eastAsia="en-US"/>
        </w:rPr>
        <w:t xml:space="preserve">. </w:t>
      </w:r>
      <w:r w:rsidR="00C17C6E" w:rsidRPr="005970F6">
        <w:rPr>
          <w:rFonts w:asciiTheme="minorHAnsi" w:hAnsiTheme="minorHAnsi" w:cs="MyriadPro-Regular"/>
          <w:sz w:val="22"/>
          <w:szCs w:val="22"/>
          <w:lang w:val="en-US" w:eastAsia="en-US"/>
        </w:rPr>
        <w:t>The tool gives the minimum data that must be provided for each proposed measure:</w:t>
      </w:r>
    </w:p>
    <w:p w:rsidR="00C17C6E" w:rsidRPr="00981BF3" w:rsidRDefault="00C17C6E" w:rsidP="00BB3AF2">
      <w:pPr>
        <w:spacing w:line="259" w:lineRule="auto"/>
        <w:ind w:left="360"/>
        <w:jc w:val="both"/>
        <w:rPr>
          <w:rFonts w:asciiTheme="minorHAnsi" w:hAnsiTheme="minorHAnsi" w:cs="MyriadPro-Regular"/>
          <w:sz w:val="20"/>
          <w:szCs w:val="20"/>
          <w:lang w:val="en-US" w:eastAsia="en-US"/>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3293"/>
        <w:gridCol w:w="3919"/>
      </w:tblGrid>
      <w:tr w:rsidR="00F61749" w:rsidRPr="00981BF3" w:rsidTr="005970F6">
        <w:trPr>
          <w:trHeight w:val="288"/>
        </w:trPr>
        <w:tc>
          <w:tcPr>
            <w:tcW w:w="9360" w:type="dxa"/>
            <w:gridSpan w:val="3"/>
            <w:shd w:val="clear" w:color="auto" w:fill="C5E0B3" w:themeFill="accent6" w:themeFillTint="66"/>
            <w:noWrap/>
            <w:vAlign w:val="center"/>
          </w:tcPr>
          <w:p w:rsidR="00F61749" w:rsidRPr="005970F6" w:rsidRDefault="00F61749" w:rsidP="00BB3AF2">
            <w:pPr>
              <w:spacing w:line="259" w:lineRule="auto"/>
              <w:jc w:val="center"/>
              <w:rPr>
                <w:rFonts w:asciiTheme="minorHAnsi" w:hAnsiTheme="minorHAnsi"/>
                <w:b/>
                <w:color w:val="000000" w:themeColor="text1"/>
                <w:sz w:val="22"/>
                <w:szCs w:val="22"/>
              </w:rPr>
            </w:pPr>
            <w:r w:rsidRPr="53D74D86">
              <w:rPr>
                <w:rFonts w:asciiTheme="minorHAnsi" w:hAnsiTheme="minorHAnsi"/>
                <w:b/>
                <w:color w:val="000000" w:themeColor="text1"/>
                <w:sz w:val="22"/>
                <w:szCs w:val="22"/>
              </w:rPr>
              <w:t>Supported Measures</w:t>
            </w:r>
          </w:p>
        </w:tc>
      </w:tr>
      <w:tr w:rsidR="00C17C6E" w:rsidRPr="00981BF3" w:rsidTr="005970F6">
        <w:trPr>
          <w:trHeight w:val="288"/>
        </w:trPr>
        <w:tc>
          <w:tcPr>
            <w:tcW w:w="2148" w:type="dxa"/>
            <w:shd w:val="clear" w:color="auto" w:fill="C5E0B3" w:themeFill="accent6" w:themeFillTint="66"/>
            <w:noWrap/>
            <w:vAlign w:val="center"/>
            <w:hideMark/>
          </w:tcPr>
          <w:p w:rsidR="00C17C6E" w:rsidRPr="005970F6" w:rsidRDefault="00C17C6E" w:rsidP="00BB3AF2">
            <w:pPr>
              <w:spacing w:line="259" w:lineRule="auto"/>
              <w:jc w:val="center"/>
              <w:rPr>
                <w:rFonts w:asciiTheme="minorHAnsi" w:hAnsiTheme="minorHAnsi"/>
                <w:color w:val="000000" w:themeColor="text1"/>
                <w:sz w:val="22"/>
                <w:szCs w:val="22"/>
              </w:rPr>
            </w:pPr>
            <w:r w:rsidRPr="53D74D86">
              <w:rPr>
                <w:rFonts w:asciiTheme="minorHAnsi" w:hAnsiTheme="minorHAnsi"/>
                <w:color w:val="000000" w:themeColor="text1"/>
                <w:sz w:val="22"/>
                <w:szCs w:val="22"/>
              </w:rPr>
              <w:t>Measure:</w:t>
            </w:r>
          </w:p>
        </w:tc>
        <w:tc>
          <w:tcPr>
            <w:tcW w:w="3293" w:type="dxa"/>
            <w:shd w:val="clear" w:color="auto" w:fill="C5E0B3" w:themeFill="accent6" w:themeFillTint="66"/>
            <w:noWrap/>
            <w:vAlign w:val="center"/>
            <w:hideMark/>
          </w:tcPr>
          <w:p w:rsidR="00C17C6E" w:rsidRPr="005970F6" w:rsidRDefault="00C17C6E" w:rsidP="00BB3AF2">
            <w:pPr>
              <w:spacing w:line="259" w:lineRule="auto"/>
              <w:jc w:val="center"/>
              <w:rPr>
                <w:rFonts w:asciiTheme="minorHAnsi" w:hAnsiTheme="minorHAnsi"/>
                <w:color w:val="000000" w:themeColor="text1"/>
                <w:sz w:val="22"/>
                <w:szCs w:val="22"/>
              </w:rPr>
            </w:pPr>
            <w:r w:rsidRPr="53D74D86">
              <w:rPr>
                <w:rFonts w:asciiTheme="minorHAnsi" w:hAnsiTheme="minorHAnsi"/>
                <w:color w:val="000000" w:themeColor="text1"/>
                <w:sz w:val="22"/>
                <w:szCs w:val="22"/>
              </w:rPr>
              <w:t>Existing Specification</w:t>
            </w:r>
          </w:p>
        </w:tc>
        <w:tc>
          <w:tcPr>
            <w:tcW w:w="3919" w:type="dxa"/>
            <w:shd w:val="clear" w:color="auto" w:fill="C5E0B3" w:themeFill="accent6" w:themeFillTint="66"/>
            <w:noWrap/>
            <w:vAlign w:val="center"/>
            <w:hideMark/>
          </w:tcPr>
          <w:p w:rsidR="00C17C6E" w:rsidRPr="005970F6" w:rsidRDefault="00C17C6E" w:rsidP="00BB3AF2">
            <w:pPr>
              <w:spacing w:line="259" w:lineRule="auto"/>
              <w:jc w:val="center"/>
              <w:rPr>
                <w:rFonts w:asciiTheme="minorHAnsi" w:hAnsiTheme="minorHAnsi"/>
                <w:color w:val="000000" w:themeColor="text1"/>
                <w:sz w:val="22"/>
                <w:szCs w:val="22"/>
              </w:rPr>
            </w:pPr>
            <w:r w:rsidRPr="53D74D86">
              <w:rPr>
                <w:rFonts w:asciiTheme="minorHAnsi" w:hAnsiTheme="minorHAnsi"/>
                <w:color w:val="000000" w:themeColor="text1"/>
                <w:sz w:val="22"/>
                <w:szCs w:val="22"/>
              </w:rPr>
              <w:t>Proposed Specification</w:t>
            </w:r>
          </w:p>
        </w:tc>
      </w:tr>
      <w:tr w:rsidR="00F61749" w:rsidRPr="00981BF3" w:rsidTr="005970F6">
        <w:trPr>
          <w:trHeight w:val="288"/>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Wall Insulation</w:t>
            </w:r>
          </w:p>
        </w:tc>
        <w:tc>
          <w:tcPr>
            <w:tcW w:w="3293"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Area of each element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p>
        </w:tc>
        <w:tc>
          <w:tcPr>
            <w:tcW w:w="3919"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Area of each element to be Upgraded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r>
              <w:br/>
            </w:r>
            <w:r w:rsidRPr="53D74D86">
              <w:rPr>
                <w:rFonts w:asciiTheme="minorHAnsi" w:hAnsiTheme="minorHAnsi" w:cs="Calibri"/>
                <w:color w:val="000000" w:themeColor="text1"/>
                <w:sz w:val="22"/>
                <w:szCs w:val="22"/>
              </w:rPr>
              <w:t>Thickness of Insulation</w:t>
            </w:r>
            <w:r>
              <w:br/>
            </w:r>
            <w:r w:rsidRPr="53D74D86">
              <w:rPr>
                <w:rFonts w:asciiTheme="minorHAnsi" w:hAnsiTheme="minorHAnsi" w:cs="Calibri"/>
                <w:color w:val="000000" w:themeColor="text1"/>
                <w:sz w:val="22"/>
                <w:szCs w:val="22"/>
              </w:rPr>
              <w:t>Conductivity of Insulation</w:t>
            </w:r>
          </w:p>
        </w:tc>
      </w:tr>
      <w:tr w:rsidR="00F61749" w:rsidRPr="00981BF3" w:rsidTr="005970F6">
        <w:trPr>
          <w:trHeight w:val="420"/>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Roof Insulation</w:t>
            </w:r>
          </w:p>
        </w:tc>
        <w:tc>
          <w:tcPr>
            <w:tcW w:w="3293"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Area of each element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Area of each element to be Upgraded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r>
              <w:br/>
            </w:r>
            <w:r w:rsidRPr="53D74D86">
              <w:rPr>
                <w:rFonts w:asciiTheme="minorHAnsi" w:hAnsiTheme="minorHAnsi" w:cs="Calibri"/>
                <w:color w:val="000000" w:themeColor="text1"/>
                <w:sz w:val="22"/>
                <w:szCs w:val="22"/>
              </w:rPr>
              <w:t>Thickness of Insulation</w:t>
            </w:r>
            <w:r>
              <w:br/>
            </w:r>
            <w:r w:rsidRPr="53D74D86">
              <w:rPr>
                <w:rFonts w:asciiTheme="minorHAnsi" w:hAnsiTheme="minorHAnsi" w:cs="Calibri"/>
                <w:color w:val="000000" w:themeColor="text1"/>
                <w:sz w:val="22"/>
                <w:szCs w:val="22"/>
              </w:rPr>
              <w:t>Conductivity of Insulation</w:t>
            </w:r>
          </w:p>
        </w:tc>
      </w:tr>
      <w:tr w:rsidR="00F61749" w:rsidRPr="00981BF3" w:rsidTr="005970F6">
        <w:trPr>
          <w:trHeight w:val="315"/>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lastRenderedPageBreak/>
              <w:t>Floor Insulation</w:t>
            </w:r>
          </w:p>
        </w:tc>
        <w:tc>
          <w:tcPr>
            <w:tcW w:w="3293"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U Value of each element (W/m</w:t>
            </w:r>
            <w:r w:rsidRPr="53D74D86">
              <w:rPr>
                <w:rFonts w:asciiTheme="minorHAnsi" w:hAnsiTheme="minorHAnsi" w:cs="Calibri"/>
                <w:color w:val="000000" w:themeColor="text1"/>
                <w:sz w:val="22"/>
                <w:szCs w:val="22"/>
                <w:vertAlign w:val="superscript"/>
              </w:rPr>
              <w:t>2</w:t>
            </w:r>
            <w:r w:rsidR="002E3FD7" w:rsidRPr="53D74D86">
              <w:rPr>
                <w:rFonts w:asciiTheme="minorHAnsi" w:hAnsiTheme="minorHAnsi" w:cs="Calibri"/>
                <w:color w:val="000000" w:themeColor="text1"/>
                <w:sz w:val="22"/>
                <w:szCs w:val="22"/>
              </w:rPr>
              <w:t>K)</w:t>
            </w:r>
            <w:r w:rsidR="002E3FD7">
              <w:br/>
            </w:r>
            <w:r w:rsidR="002E3FD7" w:rsidRPr="53D74D86">
              <w:rPr>
                <w:rFonts w:asciiTheme="minorHAnsi" w:hAnsiTheme="minorHAnsi" w:cs="Calibri"/>
                <w:color w:val="000000" w:themeColor="text1"/>
                <w:sz w:val="22"/>
                <w:szCs w:val="22"/>
              </w:rPr>
              <w:t>Area of each element (m</w:t>
            </w:r>
            <w:r w:rsidR="002E3FD7"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Area of each element to be Upgraded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r>
              <w:br/>
            </w:r>
            <w:r w:rsidRPr="53D74D86">
              <w:rPr>
                <w:rFonts w:asciiTheme="minorHAnsi" w:hAnsiTheme="minorHAnsi" w:cs="Calibri"/>
                <w:color w:val="000000" w:themeColor="text1"/>
                <w:sz w:val="22"/>
                <w:szCs w:val="22"/>
              </w:rPr>
              <w:t>Thickness of Insulation</w:t>
            </w:r>
            <w:r>
              <w:br/>
            </w:r>
            <w:r w:rsidRPr="53D74D86">
              <w:rPr>
                <w:rFonts w:asciiTheme="minorHAnsi" w:hAnsiTheme="minorHAnsi" w:cs="Calibri"/>
                <w:color w:val="000000" w:themeColor="text1"/>
                <w:sz w:val="22"/>
                <w:szCs w:val="22"/>
              </w:rPr>
              <w:t>Conductivity of Insulation</w:t>
            </w:r>
          </w:p>
        </w:tc>
      </w:tr>
      <w:tr w:rsidR="005C04A3" w:rsidRPr="00981BF3" w:rsidTr="005C04A3">
        <w:trPr>
          <w:trHeight w:val="315"/>
        </w:trPr>
        <w:tc>
          <w:tcPr>
            <w:tcW w:w="2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4A3" w:rsidRPr="00981BF3" w:rsidRDefault="005C04A3"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Windows/ Doors Upgrade</w:t>
            </w:r>
          </w:p>
        </w:tc>
        <w:tc>
          <w:tcPr>
            <w:tcW w:w="3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4A3" w:rsidRPr="00981BF3" w:rsidRDefault="005C04A3"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Solar Transmission through glazing</w:t>
            </w:r>
            <w:r>
              <w:br/>
            </w:r>
            <w:r w:rsidRPr="53D74D86">
              <w:rPr>
                <w:rFonts w:asciiTheme="minorHAnsi" w:hAnsiTheme="minorHAnsi" w:cs="Calibri"/>
                <w:color w:val="000000" w:themeColor="text1"/>
                <w:sz w:val="22"/>
                <w:szCs w:val="22"/>
              </w:rPr>
              <w:t>Light Transmission through glazing</w:t>
            </w:r>
            <w:r>
              <w:br/>
            </w:r>
            <w:r w:rsidRPr="53D74D86">
              <w:rPr>
                <w:rFonts w:asciiTheme="minorHAnsi" w:hAnsiTheme="minorHAnsi" w:cs="Calibri"/>
                <w:color w:val="000000" w:themeColor="text1"/>
                <w:sz w:val="22"/>
                <w:szCs w:val="22"/>
              </w:rPr>
              <w:t>Area of each element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p>
        </w:tc>
        <w:tc>
          <w:tcPr>
            <w:tcW w:w="39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4A3" w:rsidRPr="00981BF3" w:rsidRDefault="005C04A3"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U Value of each element (W/m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K)</w:t>
            </w:r>
            <w:r>
              <w:br/>
            </w:r>
            <w:r w:rsidRPr="53D74D86">
              <w:rPr>
                <w:rFonts w:asciiTheme="minorHAnsi" w:hAnsiTheme="minorHAnsi" w:cs="Calibri"/>
                <w:color w:val="000000" w:themeColor="text1"/>
                <w:sz w:val="22"/>
                <w:szCs w:val="22"/>
              </w:rPr>
              <w:t>Solar Transmission through glazing</w:t>
            </w:r>
            <w:r>
              <w:br/>
            </w:r>
            <w:r w:rsidRPr="53D74D86">
              <w:rPr>
                <w:rFonts w:asciiTheme="minorHAnsi" w:hAnsiTheme="minorHAnsi" w:cs="Calibri"/>
                <w:color w:val="000000" w:themeColor="text1"/>
                <w:sz w:val="22"/>
                <w:szCs w:val="22"/>
              </w:rPr>
              <w:t>Light Transmission through glazing</w:t>
            </w:r>
            <w:r>
              <w:br/>
            </w:r>
            <w:r w:rsidRPr="53D74D86">
              <w:rPr>
                <w:rFonts w:asciiTheme="minorHAnsi" w:hAnsiTheme="minorHAnsi" w:cs="Calibri"/>
                <w:color w:val="000000" w:themeColor="text1"/>
                <w:sz w:val="22"/>
                <w:szCs w:val="22"/>
              </w:rPr>
              <w:t>Area of each element to be Upgraded (m</w:t>
            </w:r>
            <w:r w:rsidRPr="53D74D86">
              <w:rPr>
                <w:rFonts w:asciiTheme="minorHAnsi" w:hAnsiTheme="minorHAnsi" w:cs="Calibri"/>
                <w:color w:val="000000" w:themeColor="text1"/>
                <w:sz w:val="22"/>
                <w:szCs w:val="22"/>
                <w:vertAlign w:val="superscript"/>
              </w:rPr>
              <w:t>2</w:t>
            </w:r>
            <w:r w:rsidRPr="53D74D86">
              <w:rPr>
                <w:rFonts w:asciiTheme="minorHAnsi" w:hAnsiTheme="minorHAnsi" w:cs="Calibri"/>
                <w:color w:val="000000" w:themeColor="text1"/>
                <w:sz w:val="22"/>
                <w:szCs w:val="22"/>
              </w:rPr>
              <w:t>)</w:t>
            </w:r>
          </w:p>
        </w:tc>
      </w:tr>
      <w:tr w:rsidR="00F61749" w:rsidRPr="00981BF3" w:rsidTr="005970F6">
        <w:trPr>
          <w:trHeight w:val="300"/>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Heat Recovery Ventilation</w:t>
            </w:r>
          </w:p>
        </w:tc>
        <w:tc>
          <w:tcPr>
            <w:tcW w:w="3293"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 xml:space="preserve">Details of Existing Ventilation </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System</w:t>
            </w:r>
            <w:r>
              <w:br/>
            </w:r>
            <w:r w:rsidRPr="53D74D86">
              <w:rPr>
                <w:rFonts w:asciiTheme="minorHAnsi" w:hAnsiTheme="minorHAnsi" w:cs="Calibri"/>
                <w:color w:val="000000" w:themeColor="text1"/>
                <w:sz w:val="22"/>
                <w:szCs w:val="22"/>
              </w:rPr>
              <w:t>SFP</w:t>
            </w:r>
            <w:r>
              <w:br/>
            </w:r>
            <w:r w:rsidRPr="53D74D86">
              <w:rPr>
                <w:rFonts w:asciiTheme="minorHAnsi" w:hAnsiTheme="minorHAnsi" w:cs="Calibri"/>
                <w:color w:val="000000" w:themeColor="text1"/>
                <w:sz w:val="22"/>
                <w:szCs w:val="22"/>
              </w:rPr>
              <w:t>Heat Recovery Efficiency</w:t>
            </w:r>
            <w:r>
              <w:br/>
            </w:r>
            <w:r w:rsidRPr="53D74D86">
              <w:rPr>
                <w:rFonts w:asciiTheme="minorHAnsi" w:hAnsiTheme="minorHAnsi" w:cs="Calibri"/>
                <w:color w:val="000000" w:themeColor="text1"/>
                <w:sz w:val="22"/>
                <w:szCs w:val="22"/>
              </w:rPr>
              <w:t>No of Wet Rooms &amp; Kitchen</w:t>
            </w:r>
            <w:r>
              <w:br/>
            </w:r>
            <w:r w:rsidRPr="53D74D86">
              <w:rPr>
                <w:rFonts w:asciiTheme="minorHAnsi" w:hAnsiTheme="minorHAnsi" w:cs="Calibri"/>
                <w:color w:val="000000" w:themeColor="text1"/>
                <w:sz w:val="22"/>
                <w:szCs w:val="22"/>
              </w:rPr>
              <w:t>Controls</w:t>
            </w:r>
          </w:p>
        </w:tc>
      </w:tr>
      <w:tr w:rsidR="00F61749" w:rsidRPr="00981BF3" w:rsidTr="005970F6">
        <w:trPr>
          <w:trHeight w:val="300"/>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Whole House Extract Ventilation</w:t>
            </w:r>
          </w:p>
        </w:tc>
        <w:tc>
          <w:tcPr>
            <w:tcW w:w="3293"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 xml:space="preserve">Details of Existing Ventilation </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System</w:t>
            </w:r>
            <w:r>
              <w:br/>
            </w:r>
            <w:r w:rsidRPr="53D74D86">
              <w:rPr>
                <w:rFonts w:asciiTheme="minorHAnsi" w:hAnsiTheme="minorHAnsi" w:cs="Calibri"/>
                <w:color w:val="000000" w:themeColor="text1"/>
                <w:sz w:val="22"/>
                <w:szCs w:val="22"/>
              </w:rPr>
              <w:t>SFP</w:t>
            </w:r>
            <w:r>
              <w:br/>
            </w:r>
            <w:r w:rsidRPr="53D74D86">
              <w:rPr>
                <w:rFonts w:asciiTheme="minorHAnsi" w:hAnsiTheme="minorHAnsi" w:cs="Calibri"/>
                <w:color w:val="000000" w:themeColor="text1"/>
                <w:sz w:val="22"/>
                <w:szCs w:val="22"/>
              </w:rPr>
              <w:t>No of Wet Rooms &amp; Kitchen</w:t>
            </w:r>
            <w:r>
              <w:br/>
            </w:r>
            <w:r w:rsidRPr="53D74D86">
              <w:rPr>
                <w:rFonts w:asciiTheme="minorHAnsi" w:hAnsiTheme="minorHAnsi" w:cs="Calibri"/>
                <w:color w:val="000000" w:themeColor="text1"/>
                <w:sz w:val="22"/>
                <w:szCs w:val="22"/>
              </w:rPr>
              <w:t>Controls</w:t>
            </w:r>
          </w:p>
        </w:tc>
      </w:tr>
      <w:tr w:rsidR="00F61749" w:rsidRPr="00981BF3" w:rsidTr="005970F6">
        <w:trPr>
          <w:trHeight w:val="300"/>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Heat Pump</w:t>
            </w:r>
          </w:p>
        </w:tc>
        <w:tc>
          <w:tcPr>
            <w:tcW w:w="3293"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Heating System</w:t>
            </w:r>
            <w:r>
              <w:br/>
            </w:r>
            <w:r w:rsidRPr="53D74D86">
              <w:rPr>
                <w:rFonts w:asciiTheme="minorHAnsi" w:hAnsiTheme="minorHAnsi" w:cs="Calibri"/>
                <w:color w:val="000000" w:themeColor="text1"/>
                <w:sz w:val="22"/>
                <w:szCs w:val="22"/>
              </w:rPr>
              <w:t>Capacity of Existing System</w:t>
            </w:r>
            <w:r>
              <w:br/>
            </w:r>
            <w:r w:rsidRPr="53D74D86">
              <w:rPr>
                <w:rFonts w:asciiTheme="minorHAnsi" w:hAnsiTheme="minorHAnsi" w:cs="Calibri"/>
                <w:color w:val="000000" w:themeColor="text1"/>
                <w:sz w:val="22"/>
                <w:szCs w:val="22"/>
              </w:rPr>
              <w:t>Efficiency of Existing System</w:t>
            </w:r>
            <w:r>
              <w:br/>
            </w:r>
            <w:r w:rsidRPr="53D74D86">
              <w:rPr>
                <w:rFonts w:asciiTheme="minorHAnsi" w:hAnsiTheme="minorHAnsi" w:cs="Calibri"/>
                <w:color w:val="000000" w:themeColor="text1"/>
                <w:sz w:val="22"/>
                <w:szCs w:val="22"/>
              </w:rPr>
              <w:t>Existing Heating &amp; DHW Controls</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Heat Pump</w:t>
            </w:r>
            <w:r>
              <w:br/>
            </w:r>
            <w:r w:rsidRPr="53D74D86">
              <w:rPr>
                <w:rFonts w:asciiTheme="minorHAnsi" w:hAnsiTheme="minorHAnsi" w:cs="Calibri"/>
                <w:color w:val="000000" w:themeColor="text1"/>
                <w:sz w:val="22"/>
                <w:szCs w:val="22"/>
              </w:rPr>
              <w:t>Efficiency of Heat Pump for Space Heating based on DEAP Heat Pump Tool</w:t>
            </w:r>
            <w:r>
              <w:br/>
            </w:r>
            <w:r w:rsidRPr="53D74D86">
              <w:rPr>
                <w:rFonts w:asciiTheme="minorHAnsi" w:hAnsiTheme="minorHAnsi" w:cs="Calibri"/>
                <w:color w:val="000000" w:themeColor="text1"/>
                <w:sz w:val="22"/>
                <w:szCs w:val="22"/>
              </w:rPr>
              <w:t>Efficiency of Heat Pump for Hot Water based on DEAP Heat Pump Tool</w:t>
            </w:r>
            <w:r>
              <w:br/>
            </w:r>
            <w:r w:rsidRPr="53D74D86">
              <w:rPr>
                <w:rFonts w:asciiTheme="minorHAnsi" w:hAnsiTheme="minorHAnsi" w:cs="Calibri"/>
                <w:color w:val="000000" w:themeColor="text1"/>
                <w:sz w:val="22"/>
                <w:szCs w:val="22"/>
              </w:rPr>
              <w:t>Type of Heat Emitter</w:t>
            </w:r>
            <w:r>
              <w:br/>
            </w:r>
            <w:r w:rsidRPr="53D74D86">
              <w:rPr>
                <w:rFonts w:asciiTheme="minorHAnsi" w:hAnsiTheme="minorHAnsi" w:cs="Calibri"/>
                <w:color w:val="000000" w:themeColor="text1"/>
                <w:sz w:val="22"/>
                <w:szCs w:val="22"/>
              </w:rPr>
              <w:t>kW of proposed Heat Pump</w:t>
            </w:r>
            <w:r>
              <w:br/>
            </w:r>
            <w:r w:rsidRPr="53D74D86">
              <w:rPr>
                <w:rFonts w:asciiTheme="minorHAnsi" w:hAnsiTheme="minorHAnsi" w:cs="Calibri"/>
                <w:color w:val="000000" w:themeColor="text1"/>
                <w:sz w:val="22"/>
                <w:szCs w:val="22"/>
              </w:rPr>
              <w:t>Proposed Heating and DHW Controls</w:t>
            </w:r>
          </w:p>
        </w:tc>
      </w:tr>
      <w:tr w:rsidR="00F61749" w:rsidRPr="00981BF3" w:rsidTr="005970F6">
        <w:trPr>
          <w:trHeight w:val="825"/>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CHP</w:t>
            </w:r>
          </w:p>
        </w:tc>
        <w:tc>
          <w:tcPr>
            <w:tcW w:w="3293"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Heating System</w:t>
            </w:r>
            <w:r>
              <w:br/>
            </w:r>
            <w:r w:rsidRPr="53D74D86">
              <w:rPr>
                <w:rFonts w:asciiTheme="minorHAnsi" w:hAnsiTheme="minorHAnsi" w:cs="Calibri"/>
                <w:color w:val="000000" w:themeColor="text1"/>
                <w:sz w:val="22"/>
                <w:szCs w:val="22"/>
              </w:rPr>
              <w:t>Capacity of Existing System</w:t>
            </w:r>
            <w:r>
              <w:br/>
            </w:r>
            <w:r w:rsidRPr="53D74D86">
              <w:rPr>
                <w:rFonts w:asciiTheme="minorHAnsi" w:hAnsiTheme="minorHAnsi" w:cs="Calibri"/>
                <w:color w:val="000000" w:themeColor="text1"/>
                <w:sz w:val="22"/>
                <w:szCs w:val="22"/>
              </w:rPr>
              <w:t>Efficiency of Existing System</w:t>
            </w:r>
            <w:r>
              <w:br/>
            </w:r>
            <w:r w:rsidRPr="53D74D86">
              <w:rPr>
                <w:rFonts w:asciiTheme="minorHAnsi" w:hAnsiTheme="minorHAnsi" w:cs="Calibri"/>
                <w:color w:val="000000" w:themeColor="text1"/>
                <w:sz w:val="22"/>
                <w:szCs w:val="22"/>
              </w:rPr>
              <w:t>Existing Heating and DHW Controls</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Heating Capacity (kW)</w:t>
            </w:r>
            <w:r>
              <w:br/>
            </w:r>
            <w:r w:rsidRPr="53D74D86">
              <w:rPr>
                <w:rFonts w:asciiTheme="minorHAnsi" w:hAnsiTheme="minorHAnsi" w:cs="Calibri"/>
                <w:color w:val="000000" w:themeColor="text1"/>
                <w:sz w:val="22"/>
                <w:szCs w:val="22"/>
              </w:rPr>
              <w:t>Electric Capacity (kW)</w:t>
            </w:r>
            <w:r>
              <w:br/>
            </w:r>
            <w:r w:rsidRPr="53D74D86">
              <w:rPr>
                <w:rFonts w:asciiTheme="minorHAnsi" w:hAnsiTheme="minorHAnsi" w:cs="Calibri"/>
                <w:color w:val="000000" w:themeColor="text1"/>
                <w:sz w:val="22"/>
                <w:szCs w:val="22"/>
              </w:rPr>
              <w:t>Heating efficiency</w:t>
            </w:r>
            <w:r>
              <w:br/>
            </w:r>
            <w:r w:rsidRPr="53D74D86">
              <w:rPr>
                <w:rFonts w:asciiTheme="minorHAnsi" w:hAnsiTheme="minorHAnsi" w:cs="Calibri"/>
                <w:color w:val="000000" w:themeColor="text1"/>
                <w:sz w:val="22"/>
                <w:szCs w:val="22"/>
              </w:rPr>
              <w:t>Electric efficiency</w:t>
            </w:r>
            <w:r>
              <w:br/>
            </w:r>
            <w:r w:rsidRPr="53D74D86">
              <w:rPr>
                <w:rFonts w:asciiTheme="minorHAnsi" w:hAnsiTheme="minorHAnsi" w:cs="Calibri"/>
                <w:color w:val="000000" w:themeColor="text1"/>
                <w:sz w:val="22"/>
                <w:szCs w:val="22"/>
              </w:rPr>
              <w:t>Expected run hours of CHP</w:t>
            </w:r>
            <w:r>
              <w:br/>
            </w:r>
            <w:r w:rsidRPr="53D74D86">
              <w:rPr>
                <w:rFonts w:asciiTheme="minorHAnsi" w:hAnsiTheme="minorHAnsi" w:cs="Calibri"/>
                <w:color w:val="000000" w:themeColor="text1"/>
                <w:sz w:val="22"/>
                <w:szCs w:val="22"/>
              </w:rPr>
              <w:t>% of heating/hw energy served by CHP</w:t>
            </w:r>
            <w:r>
              <w:br/>
            </w:r>
            <w:r w:rsidRPr="53D74D86">
              <w:rPr>
                <w:rFonts w:asciiTheme="minorHAnsi" w:hAnsiTheme="minorHAnsi" w:cs="Calibri"/>
                <w:color w:val="000000" w:themeColor="text1"/>
                <w:sz w:val="22"/>
                <w:szCs w:val="22"/>
              </w:rPr>
              <w:t>Proposed Heating and DHW Controls</w:t>
            </w:r>
          </w:p>
        </w:tc>
      </w:tr>
      <w:tr w:rsidR="00F61749" w:rsidRPr="00981BF3" w:rsidTr="005970F6">
        <w:trPr>
          <w:trHeight w:val="390"/>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Biomass Boiler</w:t>
            </w:r>
          </w:p>
        </w:tc>
        <w:tc>
          <w:tcPr>
            <w:tcW w:w="3293"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Heating System</w:t>
            </w:r>
            <w:r>
              <w:br/>
            </w:r>
            <w:r w:rsidRPr="53D74D86">
              <w:rPr>
                <w:rFonts w:asciiTheme="minorHAnsi" w:hAnsiTheme="minorHAnsi" w:cs="Calibri"/>
                <w:color w:val="000000" w:themeColor="text1"/>
                <w:sz w:val="22"/>
                <w:szCs w:val="22"/>
              </w:rPr>
              <w:t>Capacity of Existing System</w:t>
            </w:r>
            <w:r>
              <w:br/>
            </w:r>
            <w:r w:rsidRPr="53D74D86">
              <w:rPr>
                <w:rFonts w:asciiTheme="minorHAnsi" w:hAnsiTheme="minorHAnsi" w:cs="Calibri"/>
                <w:color w:val="000000" w:themeColor="text1"/>
                <w:sz w:val="22"/>
                <w:szCs w:val="22"/>
              </w:rPr>
              <w:t>Efficiency of Existing System</w:t>
            </w:r>
            <w:r>
              <w:br/>
            </w:r>
            <w:r w:rsidRPr="53D74D86">
              <w:rPr>
                <w:rFonts w:asciiTheme="minorHAnsi" w:hAnsiTheme="minorHAnsi" w:cs="Calibri"/>
                <w:color w:val="000000" w:themeColor="text1"/>
                <w:sz w:val="22"/>
                <w:szCs w:val="22"/>
              </w:rPr>
              <w:t>Existing Heating and DHW Controls</w:t>
            </w:r>
          </w:p>
        </w:tc>
        <w:tc>
          <w:tcPr>
            <w:tcW w:w="3919"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Heating Capacity (kW)</w:t>
            </w:r>
            <w:r>
              <w:br/>
            </w:r>
            <w:r w:rsidRPr="53D74D86">
              <w:rPr>
                <w:rFonts w:asciiTheme="minorHAnsi" w:hAnsiTheme="minorHAnsi" w:cs="Calibri"/>
                <w:color w:val="000000" w:themeColor="text1"/>
                <w:sz w:val="22"/>
                <w:szCs w:val="22"/>
              </w:rPr>
              <w:t>Heating efficiency</w:t>
            </w:r>
            <w:r>
              <w:br/>
            </w:r>
            <w:r w:rsidRPr="53D74D86">
              <w:rPr>
                <w:rFonts w:asciiTheme="minorHAnsi" w:hAnsiTheme="minorHAnsi" w:cs="Calibri"/>
                <w:color w:val="000000" w:themeColor="text1"/>
                <w:sz w:val="22"/>
                <w:szCs w:val="22"/>
              </w:rPr>
              <w:t>% of Heating/DHW energy served by Biomass</w:t>
            </w:r>
            <w:r>
              <w:br/>
            </w:r>
            <w:r w:rsidRPr="53D74D86">
              <w:rPr>
                <w:rFonts w:asciiTheme="minorHAnsi" w:hAnsiTheme="minorHAnsi" w:cs="Calibri"/>
                <w:color w:val="000000" w:themeColor="text1"/>
                <w:sz w:val="22"/>
                <w:szCs w:val="22"/>
              </w:rPr>
              <w:t>Proposed Heating and DHW Controls</w:t>
            </w:r>
          </w:p>
        </w:tc>
      </w:tr>
      <w:tr w:rsidR="00F61749" w:rsidRPr="00981BF3" w:rsidTr="005970F6">
        <w:trPr>
          <w:trHeight w:val="330"/>
        </w:trPr>
        <w:tc>
          <w:tcPr>
            <w:tcW w:w="2148"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Photovoltaics</w:t>
            </w:r>
          </w:p>
        </w:tc>
        <w:tc>
          <w:tcPr>
            <w:tcW w:w="3293" w:type="dxa"/>
            <w:shd w:val="clear" w:color="auto" w:fill="auto"/>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w:t>
            </w:r>
          </w:p>
        </w:tc>
        <w:tc>
          <w:tcPr>
            <w:tcW w:w="3919" w:type="dxa"/>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kW rating of panels</w:t>
            </w:r>
            <w:r>
              <w:br/>
            </w:r>
            <w:r w:rsidRPr="53D74D86">
              <w:rPr>
                <w:rFonts w:asciiTheme="minorHAnsi" w:hAnsiTheme="minorHAnsi" w:cs="Calibri"/>
                <w:color w:val="000000" w:themeColor="text1"/>
                <w:sz w:val="22"/>
                <w:szCs w:val="22"/>
              </w:rPr>
              <w:t>No of Panels</w:t>
            </w:r>
            <w:r>
              <w:br/>
            </w:r>
            <w:r w:rsidRPr="53D74D86">
              <w:rPr>
                <w:rFonts w:asciiTheme="minorHAnsi" w:hAnsiTheme="minorHAnsi" w:cs="Calibri"/>
                <w:color w:val="000000" w:themeColor="text1"/>
                <w:sz w:val="22"/>
                <w:szCs w:val="22"/>
              </w:rPr>
              <w:t>Type of Panel</w:t>
            </w:r>
            <w:r>
              <w:br/>
            </w:r>
            <w:r w:rsidRPr="53D74D86">
              <w:rPr>
                <w:rFonts w:asciiTheme="minorHAnsi" w:hAnsiTheme="minorHAnsi" w:cs="Calibri"/>
                <w:color w:val="000000" w:themeColor="text1"/>
                <w:sz w:val="22"/>
                <w:szCs w:val="22"/>
              </w:rPr>
              <w:t>Orientation to be installed</w:t>
            </w:r>
            <w:r>
              <w:br/>
            </w:r>
            <w:r w:rsidRPr="53D74D86">
              <w:rPr>
                <w:rFonts w:asciiTheme="minorHAnsi" w:hAnsiTheme="minorHAnsi" w:cs="Calibri"/>
                <w:color w:val="000000" w:themeColor="text1"/>
                <w:sz w:val="22"/>
                <w:szCs w:val="22"/>
              </w:rPr>
              <w:t>Angle of Panel</w:t>
            </w:r>
            <w:r>
              <w:br/>
            </w:r>
            <w:r w:rsidRPr="53D74D86">
              <w:rPr>
                <w:rFonts w:asciiTheme="minorHAnsi" w:hAnsiTheme="minorHAnsi" w:cs="Calibri"/>
                <w:color w:val="000000" w:themeColor="text1"/>
                <w:sz w:val="22"/>
                <w:szCs w:val="22"/>
              </w:rPr>
              <w:t>% of Overshading</w:t>
            </w:r>
          </w:p>
        </w:tc>
      </w:tr>
      <w:tr w:rsidR="00F61749" w:rsidRPr="00981BF3" w:rsidTr="005970F6">
        <w:trPr>
          <w:trHeight w:val="294"/>
        </w:trPr>
        <w:tc>
          <w:tcPr>
            <w:tcW w:w="2148" w:type="dxa"/>
            <w:tcBorders>
              <w:bottom w:val="single" w:sz="4" w:space="0" w:color="auto"/>
            </w:tcBorders>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Solar Panels</w:t>
            </w:r>
          </w:p>
        </w:tc>
        <w:tc>
          <w:tcPr>
            <w:tcW w:w="3293" w:type="dxa"/>
            <w:tcBorders>
              <w:bottom w:val="single" w:sz="4" w:space="0" w:color="auto"/>
            </w:tcBorders>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Type of Existing system</w:t>
            </w:r>
            <w:r>
              <w:br/>
            </w:r>
            <w:r w:rsidRPr="53D74D86">
              <w:rPr>
                <w:rFonts w:asciiTheme="minorHAnsi" w:hAnsiTheme="minorHAnsi" w:cs="Calibri"/>
                <w:color w:val="000000" w:themeColor="text1"/>
                <w:sz w:val="22"/>
                <w:szCs w:val="22"/>
              </w:rPr>
              <w:t>Efficiency of Existing system</w:t>
            </w:r>
            <w:r>
              <w:br/>
            </w:r>
            <w:r w:rsidRPr="53D74D86">
              <w:rPr>
                <w:rFonts w:asciiTheme="minorHAnsi" w:hAnsiTheme="minorHAnsi" w:cs="Calibri"/>
                <w:color w:val="000000" w:themeColor="text1"/>
                <w:sz w:val="22"/>
                <w:szCs w:val="22"/>
              </w:rPr>
              <w:t>Existing Controls</w:t>
            </w:r>
          </w:p>
        </w:tc>
        <w:tc>
          <w:tcPr>
            <w:tcW w:w="3919" w:type="dxa"/>
            <w:tcBorders>
              <w:bottom w:val="single" w:sz="4" w:space="0" w:color="auto"/>
            </w:tcBorders>
            <w:shd w:val="clear" w:color="auto" w:fill="auto"/>
            <w:noWrap/>
            <w:vAlign w:val="center"/>
            <w:hideMark/>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Aperture area of Panel</w:t>
            </w:r>
            <w:r>
              <w:br/>
            </w:r>
            <w:r w:rsidRPr="53D74D86">
              <w:rPr>
                <w:rFonts w:asciiTheme="minorHAnsi" w:hAnsiTheme="minorHAnsi" w:cs="Calibri"/>
                <w:color w:val="000000" w:themeColor="text1"/>
                <w:sz w:val="22"/>
                <w:szCs w:val="22"/>
              </w:rPr>
              <w:t>Type of Panel, (ηo and a1 if known)</w:t>
            </w:r>
            <w:r>
              <w:br/>
            </w:r>
            <w:r w:rsidRPr="53D74D86">
              <w:rPr>
                <w:rFonts w:asciiTheme="minorHAnsi" w:hAnsiTheme="minorHAnsi" w:cs="Calibri"/>
                <w:color w:val="000000" w:themeColor="text1"/>
                <w:sz w:val="22"/>
                <w:szCs w:val="22"/>
              </w:rPr>
              <w:t>Orientation to installed</w:t>
            </w:r>
            <w:r>
              <w:br/>
            </w:r>
            <w:r w:rsidRPr="53D74D86">
              <w:rPr>
                <w:rFonts w:asciiTheme="minorHAnsi" w:hAnsiTheme="minorHAnsi" w:cs="Calibri"/>
                <w:color w:val="000000" w:themeColor="text1"/>
                <w:sz w:val="22"/>
                <w:szCs w:val="22"/>
              </w:rPr>
              <w:t>Angle of Panel</w:t>
            </w:r>
            <w:r>
              <w:br/>
            </w:r>
            <w:r w:rsidRPr="53D74D86">
              <w:rPr>
                <w:rFonts w:asciiTheme="minorHAnsi" w:hAnsiTheme="minorHAnsi" w:cs="Calibri"/>
                <w:color w:val="000000" w:themeColor="text1"/>
                <w:sz w:val="22"/>
                <w:szCs w:val="22"/>
              </w:rPr>
              <w:t>% of Overshading</w:t>
            </w:r>
            <w:r>
              <w:br/>
            </w:r>
            <w:r w:rsidRPr="53D74D86">
              <w:rPr>
                <w:rFonts w:asciiTheme="minorHAnsi" w:hAnsiTheme="minorHAnsi" w:cs="Calibri"/>
                <w:color w:val="000000" w:themeColor="text1"/>
                <w:sz w:val="22"/>
                <w:szCs w:val="22"/>
              </w:rPr>
              <w:t>Size of DHW Tank and dedicated solar storage volume</w:t>
            </w:r>
            <w:r>
              <w:br/>
            </w:r>
            <w:r w:rsidRPr="53D74D86">
              <w:rPr>
                <w:rFonts w:asciiTheme="minorHAnsi" w:hAnsiTheme="minorHAnsi" w:cs="Calibri"/>
                <w:color w:val="000000" w:themeColor="text1"/>
                <w:sz w:val="22"/>
                <w:szCs w:val="22"/>
              </w:rPr>
              <w:t>Insulation on Tank</w:t>
            </w:r>
            <w:r>
              <w:br/>
            </w:r>
            <w:r w:rsidRPr="53D74D86">
              <w:rPr>
                <w:rFonts w:asciiTheme="minorHAnsi" w:hAnsiTheme="minorHAnsi" w:cs="Calibri"/>
                <w:color w:val="000000" w:themeColor="text1"/>
                <w:sz w:val="22"/>
                <w:szCs w:val="22"/>
              </w:rPr>
              <w:lastRenderedPageBreak/>
              <w:t>Proposed Controls</w:t>
            </w:r>
            <w:r>
              <w:br/>
            </w:r>
            <w:r w:rsidRPr="53D74D86">
              <w:rPr>
                <w:rFonts w:asciiTheme="minorHAnsi" w:hAnsiTheme="minorHAnsi" w:cs="Calibri"/>
                <w:color w:val="000000" w:themeColor="text1"/>
                <w:sz w:val="22"/>
                <w:szCs w:val="22"/>
              </w:rPr>
              <w:t>Is the Solar Panel supplementing heating?</w:t>
            </w:r>
          </w:p>
        </w:tc>
      </w:tr>
      <w:tr w:rsidR="00F61749" w:rsidRPr="00981BF3" w:rsidTr="005970F6">
        <w:trPr>
          <w:trHeight w:val="288"/>
        </w:trPr>
        <w:tc>
          <w:tcPr>
            <w:tcW w:w="9360" w:type="dxa"/>
            <w:gridSpan w:val="3"/>
            <w:shd w:val="clear" w:color="auto" w:fill="C5E0B3" w:themeFill="accent6" w:themeFillTint="66"/>
            <w:noWrap/>
            <w:vAlign w:val="center"/>
          </w:tcPr>
          <w:p w:rsidR="00F61749" w:rsidRPr="005970F6" w:rsidRDefault="008B5D66" w:rsidP="00BB3AF2">
            <w:pPr>
              <w:spacing w:line="259" w:lineRule="auto"/>
              <w:jc w:val="center"/>
              <w:rPr>
                <w:rFonts w:asciiTheme="minorHAnsi" w:hAnsiTheme="minorHAnsi"/>
                <w:b/>
                <w:color w:val="000000" w:themeColor="text1"/>
                <w:sz w:val="22"/>
                <w:szCs w:val="22"/>
              </w:rPr>
            </w:pPr>
            <w:r w:rsidRPr="53D74D86">
              <w:rPr>
                <w:rFonts w:asciiTheme="minorHAnsi" w:hAnsiTheme="minorHAnsi"/>
                <w:b/>
                <w:color w:val="000000" w:themeColor="text1"/>
                <w:sz w:val="22"/>
                <w:szCs w:val="22"/>
              </w:rPr>
              <w:lastRenderedPageBreak/>
              <w:t>Non-Supported</w:t>
            </w:r>
            <w:r w:rsidR="00F61749" w:rsidRPr="53D74D86">
              <w:rPr>
                <w:rFonts w:asciiTheme="minorHAnsi" w:hAnsiTheme="minorHAnsi"/>
                <w:b/>
                <w:color w:val="000000" w:themeColor="text1"/>
                <w:sz w:val="22"/>
                <w:szCs w:val="22"/>
              </w:rPr>
              <w:t xml:space="preserve"> Measures</w:t>
            </w:r>
          </w:p>
        </w:tc>
      </w:tr>
      <w:tr w:rsidR="00F61749" w:rsidRPr="00981BF3" w:rsidTr="005970F6">
        <w:trPr>
          <w:trHeight w:val="288"/>
        </w:trPr>
        <w:tc>
          <w:tcPr>
            <w:tcW w:w="2148" w:type="dxa"/>
            <w:shd w:val="clear" w:color="auto" w:fill="C5E0B3" w:themeFill="accent6" w:themeFillTint="66"/>
            <w:noWrap/>
            <w:vAlign w:val="center"/>
          </w:tcPr>
          <w:p w:rsidR="00F61749" w:rsidRPr="005970F6" w:rsidRDefault="00F61749" w:rsidP="00BB3AF2">
            <w:pPr>
              <w:spacing w:line="259" w:lineRule="auto"/>
              <w:jc w:val="center"/>
              <w:rPr>
                <w:rFonts w:asciiTheme="minorHAnsi" w:hAnsiTheme="minorHAnsi"/>
                <w:color w:val="000000" w:themeColor="text1"/>
                <w:sz w:val="22"/>
                <w:szCs w:val="22"/>
              </w:rPr>
            </w:pPr>
            <w:r w:rsidRPr="53D74D86">
              <w:rPr>
                <w:rFonts w:asciiTheme="minorHAnsi" w:hAnsiTheme="minorHAnsi"/>
                <w:color w:val="000000" w:themeColor="text1"/>
                <w:sz w:val="22"/>
                <w:szCs w:val="22"/>
              </w:rPr>
              <w:t>Measure</w:t>
            </w:r>
          </w:p>
        </w:tc>
        <w:tc>
          <w:tcPr>
            <w:tcW w:w="3293" w:type="dxa"/>
            <w:shd w:val="clear" w:color="auto" w:fill="C5E0B3" w:themeFill="accent6" w:themeFillTint="66"/>
            <w:noWrap/>
            <w:vAlign w:val="center"/>
          </w:tcPr>
          <w:p w:rsidR="00F61749" w:rsidRPr="005970F6" w:rsidRDefault="00F61749" w:rsidP="00BB3AF2">
            <w:pPr>
              <w:spacing w:line="259" w:lineRule="auto"/>
              <w:jc w:val="center"/>
              <w:rPr>
                <w:rFonts w:asciiTheme="minorHAnsi" w:hAnsiTheme="minorHAnsi"/>
                <w:color w:val="000000" w:themeColor="text1"/>
                <w:sz w:val="22"/>
                <w:szCs w:val="22"/>
              </w:rPr>
            </w:pPr>
            <w:r w:rsidRPr="53D74D86">
              <w:rPr>
                <w:rFonts w:asciiTheme="minorHAnsi" w:hAnsiTheme="minorHAnsi"/>
                <w:color w:val="000000" w:themeColor="text1"/>
                <w:sz w:val="22"/>
                <w:szCs w:val="22"/>
              </w:rPr>
              <w:t>Existing Specification</w:t>
            </w:r>
          </w:p>
        </w:tc>
        <w:tc>
          <w:tcPr>
            <w:tcW w:w="3919" w:type="dxa"/>
            <w:shd w:val="clear" w:color="auto" w:fill="C5E0B3" w:themeFill="accent6" w:themeFillTint="66"/>
            <w:noWrap/>
            <w:vAlign w:val="center"/>
          </w:tcPr>
          <w:p w:rsidR="00F61749" w:rsidRPr="005970F6" w:rsidRDefault="00F61749" w:rsidP="00BB3AF2">
            <w:pPr>
              <w:spacing w:line="259" w:lineRule="auto"/>
              <w:jc w:val="center"/>
              <w:rPr>
                <w:rFonts w:asciiTheme="minorHAnsi" w:hAnsiTheme="minorHAnsi"/>
                <w:color w:val="000000" w:themeColor="text1"/>
                <w:sz w:val="22"/>
                <w:szCs w:val="22"/>
              </w:rPr>
            </w:pPr>
            <w:r w:rsidRPr="53D74D86">
              <w:rPr>
                <w:rFonts w:asciiTheme="minorHAnsi" w:hAnsiTheme="minorHAnsi"/>
                <w:color w:val="000000" w:themeColor="text1"/>
                <w:sz w:val="22"/>
                <w:szCs w:val="22"/>
              </w:rPr>
              <w:t>Proposed Specification</w:t>
            </w:r>
          </w:p>
        </w:tc>
      </w:tr>
      <w:tr w:rsidR="00F61749" w:rsidRPr="00981BF3" w:rsidTr="005970F6">
        <w:trPr>
          <w:trHeight w:val="288"/>
        </w:trPr>
        <w:tc>
          <w:tcPr>
            <w:tcW w:w="2148"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Non Renewable Heating Upgrade</w:t>
            </w:r>
          </w:p>
        </w:tc>
        <w:tc>
          <w:tcPr>
            <w:tcW w:w="3293"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Heating System</w:t>
            </w:r>
            <w:r>
              <w:br/>
            </w:r>
            <w:r w:rsidRPr="53D74D86">
              <w:rPr>
                <w:rFonts w:asciiTheme="minorHAnsi" w:hAnsiTheme="minorHAnsi" w:cs="Calibri"/>
                <w:color w:val="000000" w:themeColor="text1"/>
                <w:sz w:val="22"/>
                <w:szCs w:val="22"/>
              </w:rPr>
              <w:t>Capacity of Existing System</w:t>
            </w:r>
            <w:r>
              <w:br/>
            </w:r>
            <w:r w:rsidRPr="53D74D86">
              <w:rPr>
                <w:rFonts w:asciiTheme="minorHAnsi" w:hAnsiTheme="minorHAnsi" w:cs="Calibri"/>
                <w:color w:val="000000" w:themeColor="text1"/>
                <w:sz w:val="22"/>
                <w:szCs w:val="22"/>
              </w:rPr>
              <w:t>Efficiency of Existing System</w:t>
            </w:r>
            <w:r>
              <w:br/>
            </w:r>
            <w:r w:rsidRPr="53D74D86">
              <w:rPr>
                <w:rFonts w:asciiTheme="minorHAnsi" w:hAnsiTheme="minorHAnsi" w:cs="Calibri"/>
                <w:color w:val="000000" w:themeColor="text1"/>
                <w:sz w:val="22"/>
                <w:szCs w:val="22"/>
              </w:rPr>
              <w:t>Existing Heating and DHW Controls</w:t>
            </w:r>
          </w:p>
        </w:tc>
        <w:tc>
          <w:tcPr>
            <w:tcW w:w="3919"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Heating Capacity (kW)</w:t>
            </w:r>
            <w:r>
              <w:br/>
            </w:r>
            <w:r w:rsidRPr="53D74D86">
              <w:rPr>
                <w:rFonts w:asciiTheme="minorHAnsi" w:hAnsiTheme="minorHAnsi" w:cs="Calibri"/>
                <w:color w:val="000000" w:themeColor="text1"/>
                <w:sz w:val="22"/>
                <w:szCs w:val="22"/>
              </w:rPr>
              <w:t>Heating efficiency</w:t>
            </w:r>
            <w:r>
              <w:br/>
            </w:r>
            <w:r w:rsidRPr="53D74D86">
              <w:rPr>
                <w:rFonts w:asciiTheme="minorHAnsi" w:hAnsiTheme="minorHAnsi" w:cs="Calibri"/>
                <w:color w:val="000000" w:themeColor="text1"/>
                <w:sz w:val="22"/>
                <w:szCs w:val="22"/>
              </w:rPr>
              <w:t>Fuel</w:t>
            </w:r>
            <w:r>
              <w:br/>
            </w:r>
            <w:r w:rsidRPr="53D74D86">
              <w:rPr>
                <w:rFonts w:asciiTheme="minorHAnsi" w:hAnsiTheme="minorHAnsi" w:cs="Calibri"/>
                <w:color w:val="000000" w:themeColor="text1"/>
                <w:sz w:val="22"/>
                <w:szCs w:val="22"/>
              </w:rPr>
              <w:t>Proposed Heating and Hot Water Controls</w:t>
            </w:r>
          </w:p>
        </w:tc>
      </w:tr>
      <w:tr w:rsidR="00F61749" w:rsidRPr="00981BF3" w:rsidTr="005970F6">
        <w:trPr>
          <w:trHeight w:val="372"/>
        </w:trPr>
        <w:tc>
          <w:tcPr>
            <w:tcW w:w="2148"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Lighting Upgrade</w:t>
            </w:r>
          </w:p>
        </w:tc>
        <w:tc>
          <w:tcPr>
            <w:tcW w:w="3293"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Existing Specification</w:t>
            </w:r>
          </w:p>
        </w:tc>
        <w:tc>
          <w:tcPr>
            <w:tcW w:w="3919"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Proposed Specification</w:t>
            </w:r>
          </w:p>
        </w:tc>
      </w:tr>
      <w:tr w:rsidR="00F61749" w:rsidRPr="00981BF3" w:rsidTr="005970F6">
        <w:trPr>
          <w:trHeight w:val="954"/>
        </w:trPr>
        <w:tc>
          <w:tcPr>
            <w:tcW w:w="2148" w:type="dxa"/>
            <w:shd w:val="clear" w:color="auto" w:fill="auto"/>
            <w:noWrap/>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Other</w:t>
            </w:r>
          </w:p>
        </w:tc>
        <w:tc>
          <w:tcPr>
            <w:tcW w:w="3293" w:type="dxa"/>
            <w:shd w:val="clear" w:color="auto" w:fill="auto"/>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Provide technical data of existing system</w:t>
            </w:r>
          </w:p>
        </w:tc>
        <w:tc>
          <w:tcPr>
            <w:tcW w:w="3919" w:type="dxa"/>
            <w:shd w:val="clear" w:color="auto" w:fill="auto"/>
            <w:vAlign w:val="center"/>
          </w:tcPr>
          <w:p w:rsidR="00F61749" w:rsidRPr="00981BF3" w:rsidRDefault="00F61749" w:rsidP="00BB3AF2">
            <w:pPr>
              <w:spacing w:line="259" w:lineRule="auto"/>
              <w:rPr>
                <w:rFonts w:asciiTheme="minorHAnsi" w:hAnsiTheme="minorHAnsi" w:cs="Calibri"/>
                <w:color w:val="000000" w:themeColor="text1"/>
                <w:sz w:val="22"/>
                <w:szCs w:val="22"/>
              </w:rPr>
            </w:pPr>
            <w:r w:rsidRPr="53D74D86">
              <w:rPr>
                <w:rFonts w:asciiTheme="minorHAnsi" w:hAnsiTheme="minorHAnsi" w:cs="Calibri"/>
                <w:color w:val="000000" w:themeColor="text1"/>
                <w:sz w:val="22"/>
                <w:szCs w:val="22"/>
              </w:rPr>
              <w:t>Provide technical data of proposed system</w:t>
            </w:r>
          </w:p>
        </w:tc>
      </w:tr>
    </w:tbl>
    <w:p w:rsidR="00C17C6E" w:rsidRPr="00981BF3" w:rsidRDefault="00C17C6E" w:rsidP="00BB3AF2">
      <w:pPr>
        <w:spacing w:line="259" w:lineRule="auto"/>
        <w:ind w:left="360"/>
        <w:jc w:val="both"/>
        <w:rPr>
          <w:rFonts w:asciiTheme="minorHAnsi" w:hAnsiTheme="minorHAnsi" w:cs="MyriadPro-Regular"/>
          <w:sz w:val="22"/>
          <w:szCs w:val="22"/>
          <w:lang w:val="en-US" w:eastAsia="en-US"/>
        </w:rPr>
      </w:pPr>
    </w:p>
    <w:p w:rsidR="001739F3" w:rsidRPr="00981BF3" w:rsidRDefault="0035080E" w:rsidP="00BB3AF2">
      <w:pPr>
        <w:spacing w:line="259" w:lineRule="auto"/>
        <w:ind w:left="360"/>
        <w:jc w:val="both"/>
        <w:rPr>
          <w:rFonts w:asciiTheme="minorHAnsi" w:hAnsiTheme="minorHAnsi" w:cs="MyriadPro-Regular"/>
          <w:sz w:val="20"/>
          <w:szCs w:val="20"/>
          <w:lang w:val="en-US" w:eastAsia="en-US"/>
        </w:rPr>
      </w:pPr>
      <w:r w:rsidRPr="00981BF3">
        <w:rPr>
          <w:rFonts w:asciiTheme="minorHAnsi" w:hAnsiTheme="minorHAnsi" w:cs="MyriadPro-Regular"/>
          <w:sz w:val="22"/>
          <w:szCs w:val="22"/>
          <w:lang w:val="en-US" w:eastAsia="en-US"/>
        </w:rPr>
        <w:tab/>
      </w:r>
    </w:p>
    <w:sectPr w:rsidR="001739F3" w:rsidRPr="00981BF3" w:rsidSect="00A0159B">
      <w:headerReference w:type="default" r:id="rId29"/>
      <w:footerReference w:type="even" r:id="rId30"/>
      <w:footerReference w:type="default" r:id="rId31"/>
      <w:pgSz w:w="11906" w:h="16838"/>
      <w:pgMar w:top="1134" w:right="1800" w:bottom="993"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937" w:rsidRDefault="006E5937">
      <w:r>
        <w:separator/>
      </w:r>
    </w:p>
  </w:endnote>
  <w:endnote w:type="continuationSeparator" w:id="0">
    <w:p w:rsidR="006E5937" w:rsidRDefault="006E5937">
      <w:r>
        <w:continuationSeparator/>
      </w:r>
    </w:p>
  </w:endnote>
  <w:endnote w:type="continuationNotice" w:id="1">
    <w:p w:rsidR="006E5937" w:rsidRDefault="006E5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MyriadPro-Regular">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3D1" w:rsidRDefault="008C13D1" w:rsidP="006444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13D1" w:rsidRDefault="008C13D1" w:rsidP="00197FE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3D1" w:rsidRPr="00B70365" w:rsidRDefault="008C13D1" w:rsidP="00644446">
    <w:pPr>
      <w:pStyle w:val="Footer"/>
      <w:framePr w:wrap="around" w:vAnchor="text" w:hAnchor="margin" w:xAlign="right" w:y="1"/>
      <w:rPr>
        <w:rStyle w:val="PageNumber"/>
        <w:rFonts w:asciiTheme="minorHAnsi" w:hAnsiTheme="minorHAnsi" w:cstheme="minorHAnsi"/>
        <w:sz w:val="20"/>
        <w:szCs w:val="20"/>
      </w:rPr>
    </w:pPr>
    <w:r w:rsidRPr="00B70365">
      <w:rPr>
        <w:rStyle w:val="PageNumber"/>
        <w:rFonts w:asciiTheme="minorHAnsi" w:hAnsiTheme="minorHAnsi" w:cstheme="minorHAnsi"/>
        <w:sz w:val="20"/>
        <w:szCs w:val="20"/>
      </w:rPr>
      <w:fldChar w:fldCharType="begin"/>
    </w:r>
    <w:r w:rsidRPr="00B70365">
      <w:rPr>
        <w:rStyle w:val="PageNumber"/>
        <w:rFonts w:asciiTheme="minorHAnsi" w:hAnsiTheme="minorHAnsi" w:cstheme="minorHAnsi"/>
        <w:sz w:val="20"/>
        <w:szCs w:val="20"/>
      </w:rPr>
      <w:instrText xml:space="preserve">PAGE  </w:instrText>
    </w:r>
    <w:r w:rsidRPr="00B70365">
      <w:rPr>
        <w:rStyle w:val="PageNumber"/>
        <w:rFonts w:asciiTheme="minorHAnsi" w:hAnsiTheme="minorHAnsi" w:cstheme="minorHAnsi"/>
        <w:sz w:val="20"/>
        <w:szCs w:val="20"/>
      </w:rPr>
      <w:fldChar w:fldCharType="separate"/>
    </w:r>
    <w:r w:rsidR="00A73917">
      <w:rPr>
        <w:rStyle w:val="PageNumber"/>
        <w:rFonts w:asciiTheme="minorHAnsi" w:hAnsiTheme="minorHAnsi" w:cstheme="minorHAnsi"/>
        <w:noProof/>
        <w:sz w:val="20"/>
        <w:szCs w:val="20"/>
      </w:rPr>
      <w:t>1</w:t>
    </w:r>
    <w:r w:rsidRPr="00B70365">
      <w:rPr>
        <w:rStyle w:val="PageNumber"/>
        <w:rFonts w:asciiTheme="minorHAnsi" w:hAnsiTheme="minorHAnsi" w:cstheme="minorHAnsi"/>
        <w:sz w:val="20"/>
        <w:szCs w:val="20"/>
      </w:rPr>
      <w:fldChar w:fldCharType="end"/>
    </w:r>
  </w:p>
  <w:p w:rsidR="008C13D1" w:rsidRPr="00B70365" w:rsidRDefault="008C13D1" w:rsidP="00B70365">
    <w:pPr>
      <w:pStyle w:val="Footer"/>
      <w:ind w:left="-907" w:right="360"/>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937" w:rsidRDefault="006E5937">
      <w:r>
        <w:separator/>
      </w:r>
    </w:p>
  </w:footnote>
  <w:footnote w:type="continuationSeparator" w:id="0">
    <w:p w:rsidR="006E5937" w:rsidRDefault="006E5937">
      <w:r>
        <w:continuationSeparator/>
      </w:r>
    </w:p>
  </w:footnote>
  <w:footnote w:type="continuationNotice" w:id="1">
    <w:p w:rsidR="006E5937" w:rsidRDefault="006E593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3D1" w:rsidRDefault="008C13D1" w:rsidP="00DE71FE">
    <w:pPr>
      <w:pStyle w:val="Header"/>
      <w:rPr>
        <w:rFonts w:ascii="Myriad Pro" w:hAnsi="Myriad Pro"/>
        <w:sz w:val="20"/>
        <w:szCs w:val="20"/>
        <w:lang w:val="en-IE"/>
      </w:rPr>
    </w:pPr>
    <w:r w:rsidRPr="00981BF3">
      <w:rPr>
        <w:rFonts w:asciiTheme="minorHAnsi" w:hAnsiTheme="minorHAnsi"/>
        <w:noProof/>
        <w:lang w:val="en-IE" w:eastAsia="en-IE"/>
      </w:rPr>
      <w:drawing>
        <wp:inline distT="0" distB="0" distL="0" distR="0" wp14:anchorId="5237A6D9" wp14:editId="3C08B849">
          <wp:extent cx="1409700" cy="367021"/>
          <wp:effectExtent l="0" t="0" r="0" b="0"/>
          <wp:docPr id="1" name="Picture 2" descr="http://seiwsapp001:18080/OrgComms/Brand%20Image/SEAI%20logo%20RGB%20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iwsapp001:18080/OrgComms/Brand%20Image/SEAI%20logo%20RGB%20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8937" cy="377236"/>
                  </a:xfrm>
                  <a:prstGeom prst="rect">
                    <a:avLst/>
                  </a:prstGeom>
                  <a:noFill/>
                  <a:ln>
                    <a:noFill/>
                  </a:ln>
                </pic:spPr>
              </pic:pic>
            </a:graphicData>
          </a:graphic>
        </wp:inline>
      </w:drawing>
    </w:r>
  </w:p>
  <w:p w:rsidR="008C13D1" w:rsidRDefault="008C13D1" w:rsidP="00E96BB3">
    <w:pPr>
      <w:pStyle w:val="Header"/>
      <w:rPr>
        <w:rFonts w:ascii="Myriad Pro" w:hAnsi="Myriad Pro"/>
        <w:sz w:val="20"/>
        <w:szCs w:val="20"/>
        <w:lang w:val="en-IE"/>
      </w:rPr>
    </w:pPr>
  </w:p>
  <w:p w:rsidR="008C13D1" w:rsidRDefault="008C13D1" w:rsidP="00E96BB3">
    <w:pPr>
      <w:pStyle w:val="Header"/>
      <w:rPr>
        <w:rFonts w:ascii="Myriad Pro" w:hAnsi="Myriad Pro"/>
        <w:sz w:val="20"/>
        <w:szCs w:val="20"/>
        <w:lang w:val="en-I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A1A"/>
    <w:multiLevelType w:val="hybridMultilevel"/>
    <w:tmpl w:val="BFC0B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A68F5"/>
    <w:multiLevelType w:val="hybridMultilevel"/>
    <w:tmpl w:val="DC2ACEB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D3D16C7"/>
    <w:multiLevelType w:val="hybridMultilevel"/>
    <w:tmpl w:val="EC24E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B7AAD"/>
    <w:multiLevelType w:val="hybridMultilevel"/>
    <w:tmpl w:val="DC2ACEB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0872F1F"/>
    <w:multiLevelType w:val="hybridMultilevel"/>
    <w:tmpl w:val="DE1C8834"/>
    <w:lvl w:ilvl="0" w:tplc="90661C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255C21"/>
    <w:multiLevelType w:val="hybridMultilevel"/>
    <w:tmpl w:val="538A4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2F5626B"/>
    <w:multiLevelType w:val="hybridMultilevel"/>
    <w:tmpl w:val="BBF680F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1EF7389"/>
    <w:multiLevelType w:val="hybridMultilevel"/>
    <w:tmpl w:val="DC2ACEB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37327C5"/>
    <w:multiLevelType w:val="multilevel"/>
    <w:tmpl w:val="18090025"/>
    <w:lvl w:ilvl="0">
      <w:start w:val="1"/>
      <w:numFmt w:val="decimal"/>
      <w:pStyle w:val="Heading1"/>
      <w:lvlText w:val="%1"/>
      <w:lvlJc w:val="left"/>
      <w:pPr>
        <w:ind w:left="432" w:hanging="432"/>
      </w:pPr>
      <w:rPr>
        <w:rFonts w:hint="default"/>
        <w:b/>
        <w:i w:val="0"/>
        <w:sz w:val="28"/>
      </w:r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B4F2081"/>
    <w:multiLevelType w:val="hybridMultilevel"/>
    <w:tmpl w:val="4B78929A"/>
    <w:lvl w:ilvl="0" w:tplc="81A417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2A6590"/>
    <w:multiLevelType w:val="hybridMultilevel"/>
    <w:tmpl w:val="545A725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FF45838"/>
    <w:multiLevelType w:val="hybridMultilevel"/>
    <w:tmpl w:val="30DCF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A907EB"/>
    <w:multiLevelType w:val="hybridMultilevel"/>
    <w:tmpl w:val="6CE872DC"/>
    <w:lvl w:ilvl="0" w:tplc="16B81754">
      <w:start w:val="1"/>
      <w:numFmt w:val="decimal"/>
      <w:lvlText w:val="%1)"/>
      <w:lvlJc w:val="left"/>
      <w:pPr>
        <w:ind w:left="792" w:hanging="360"/>
      </w:pPr>
      <w:rPr>
        <w:rFonts w:hint="default"/>
      </w:rPr>
    </w:lvl>
    <w:lvl w:ilvl="1" w:tplc="18090019" w:tentative="1">
      <w:start w:val="1"/>
      <w:numFmt w:val="lowerLetter"/>
      <w:lvlText w:val="%2."/>
      <w:lvlJc w:val="left"/>
      <w:pPr>
        <w:ind w:left="1512" w:hanging="360"/>
      </w:pPr>
    </w:lvl>
    <w:lvl w:ilvl="2" w:tplc="1809001B" w:tentative="1">
      <w:start w:val="1"/>
      <w:numFmt w:val="lowerRoman"/>
      <w:lvlText w:val="%3."/>
      <w:lvlJc w:val="right"/>
      <w:pPr>
        <w:ind w:left="2232" w:hanging="180"/>
      </w:pPr>
    </w:lvl>
    <w:lvl w:ilvl="3" w:tplc="1809000F" w:tentative="1">
      <w:start w:val="1"/>
      <w:numFmt w:val="decimal"/>
      <w:lvlText w:val="%4."/>
      <w:lvlJc w:val="left"/>
      <w:pPr>
        <w:ind w:left="2952" w:hanging="360"/>
      </w:pPr>
    </w:lvl>
    <w:lvl w:ilvl="4" w:tplc="18090019" w:tentative="1">
      <w:start w:val="1"/>
      <w:numFmt w:val="lowerLetter"/>
      <w:lvlText w:val="%5."/>
      <w:lvlJc w:val="left"/>
      <w:pPr>
        <w:ind w:left="3672" w:hanging="360"/>
      </w:pPr>
    </w:lvl>
    <w:lvl w:ilvl="5" w:tplc="1809001B" w:tentative="1">
      <w:start w:val="1"/>
      <w:numFmt w:val="lowerRoman"/>
      <w:lvlText w:val="%6."/>
      <w:lvlJc w:val="right"/>
      <w:pPr>
        <w:ind w:left="4392" w:hanging="180"/>
      </w:pPr>
    </w:lvl>
    <w:lvl w:ilvl="6" w:tplc="1809000F" w:tentative="1">
      <w:start w:val="1"/>
      <w:numFmt w:val="decimal"/>
      <w:lvlText w:val="%7."/>
      <w:lvlJc w:val="left"/>
      <w:pPr>
        <w:ind w:left="5112" w:hanging="360"/>
      </w:pPr>
    </w:lvl>
    <w:lvl w:ilvl="7" w:tplc="18090019" w:tentative="1">
      <w:start w:val="1"/>
      <w:numFmt w:val="lowerLetter"/>
      <w:lvlText w:val="%8."/>
      <w:lvlJc w:val="left"/>
      <w:pPr>
        <w:ind w:left="5832" w:hanging="360"/>
      </w:pPr>
    </w:lvl>
    <w:lvl w:ilvl="8" w:tplc="1809001B" w:tentative="1">
      <w:start w:val="1"/>
      <w:numFmt w:val="lowerRoman"/>
      <w:lvlText w:val="%9."/>
      <w:lvlJc w:val="right"/>
      <w:pPr>
        <w:ind w:left="6552" w:hanging="180"/>
      </w:pPr>
    </w:lvl>
  </w:abstractNum>
  <w:abstractNum w:abstractNumId="13" w15:restartNumberingAfterBreak="0">
    <w:nsid w:val="37BD1D79"/>
    <w:multiLevelType w:val="hybridMultilevel"/>
    <w:tmpl w:val="DC2ACEB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DD30B5C"/>
    <w:multiLevelType w:val="hybridMultilevel"/>
    <w:tmpl w:val="A3CC3FF6"/>
    <w:lvl w:ilvl="0" w:tplc="E074773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6507C3"/>
    <w:multiLevelType w:val="hybridMultilevel"/>
    <w:tmpl w:val="D15EA8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44C5F2C"/>
    <w:multiLevelType w:val="hybridMultilevel"/>
    <w:tmpl w:val="C5C4ACD0"/>
    <w:lvl w:ilvl="0" w:tplc="5AB42D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440324"/>
    <w:multiLevelType w:val="hybridMultilevel"/>
    <w:tmpl w:val="545A725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C0D1988"/>
    <w:multiLevelType w:val="hybridMultilevel"/>
    <w:tmpl w:val="3C5A9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892D89"/>
    <w:multiLevelType w:val="hybridMultilevel"/>
    <w:tmpl w:val="1D743F42"/>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0" w15:restartNumberingAfterBreak="0">
    <w:nsid w:val="771E0645"/>
    <w:multiLevelType w:val="hybridMultilevel"/>
    <w:tmpl w:val="75606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9674D7"/>
    <w:multiLevelType w:val="hybridMultilevel"/>
    <w:tmpl w:val="0B7CD9D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8"/>
  </w:num>
  <w:num w:numId="2">
    <w:abstractNumId w:val="14"/>
  </w:num>
  <w:num w:numId="3">
    <w:abstractNumId w:val="9"/>
  </w:num>
  <w:num w:numId="4">
    <w:abstractNumId w:val="16"/>
  </w:num>
  <w:num w:numId="5">
    <w:abstractNumId w:val="4"/>
  </w:num>
  <w:num w:numId="6">
    <w:abstractNumId w:val="21"/>
  </w:num>
  <w:num w:numId="7">
    <w:abstractNumId w:val="17"/>
  </w:num>
  <w:num w:numId="8">
    <w:abstractNumId w:val="3"/>
  </w:num>
  <w:num w:numId="9">
    <w:abstractNumId w:val="13"/>
  </w:num>
  <w:num w:numId="10">
    <w:abstractNumId w:val="7"/>
  </w:num>
  <w:num w:numId="11">
    <w:abstractNumId w:val="12"/>
  </w:num>
  <w:num w:numId="12">
    <w:abstractNumId w:val="15"/>
  </w:num>
  <w:num w:numId="13">
    <w:abstractNumId w:val="1"/>
  </w:num>
  <w:num w:numId="14">
    <w:abstractNumId w:val="6"/>
  </w:num>
  <w:num w:numId="15">
    <w:abstractNumId w:val="0"/>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0"/>
  </w:num>
  <w:num w:numId="19">
    <w:abstractNumId w:val="10"/>
  </w:num>
  <w:num w:numId="20">
    <w:abstractNumId w:val="8"/>
  </w:num>
  <w:num w:numId="21">
    <w:abstractNumId w:val="8"/>
  </w:num>
  <w:num w:numId="22">
    <w:abstractNumId w:val="8"/>
  </w:num>
  <w:num w:numId="23">
    <w:abstractNumId w:val="8"/>
  </w:num>
  <w:num w:numId="24">
    <w:abstractNumId w:val="8"/>
  </w:num>
  <w:num w:numId="25">
    <w:abstractNumId w:val="2"/>
  </w:num>
  <w:num w:numId="26">
    <w:abstractNumId w:val="1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11"/>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5"/>
  </w:num>
  <w:num w:numId="4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49" strokecolor="#4a7ebb">
      <v:stroke endarrow="open" color="#4a7ebb"/>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90D"/>
    <w:rsid w:val="000003E0"/>
    <w:rsid w:val="000010DF"/>
    <w:rsid w:val="00002F13"/>
    <w:rsid w:val="00003320"/>
    <w:rsid w:val="00004E27"/>
    <w:rsid w:val="0001152E"/>
    <w:rsid w:val="00015029"/>
    <w:rsid w:val="00017692"/>
    <w:rsid w:val="00020E97"/>
    <w:rsid w:val="00021FDD"/>
    <w:rsid w:val="00023281"/>
    <w:rsid w:val="00024517"/>
    <w:rsid w:val="00026863"/>
    <w:rsid w:val="000460C6"/>
    <w:rsid w:val="00071CA3"/>
    <w:rsid w:val="0007288B"/>
    <w:rsid w:val="00073D44"/>
    <w:rsid w:val="00074FEF"/>
    <w:rsid w:val="00075E08"/>
    <w:rsid w:val="00076627"/>
    <w:rsid w:val="000775DD"/>
    <w:rsid w:val="0008176C"/>
    <w:rsid w:val="000830C2"/>
    <w:rsid w:val="000839B8"/>
    <w:rsid w:val="000870F0"/>
    <w:rsid w:val="0009230F"/>
    <w:rsid w:val="00093784"/>
    <w:rsid w:val="0009480F"/>
    <w:rsid w:val="00095D1B"/>
    <w:rsid w:val="000A36DB"/>
    <w:rsid w:val="000A41DB"/>
    <w:rsid w:val="000A4C1E"/>
    <w:rsid w:val="000A4C94"/>
    <w:rsid w:val="000A6E29"/>
    <w:rsid w:val="000A7241"/>
    <w:rsid w:val="000A739D"/>
    <w:rsid w:val="000B0786"/>
    <w:rsid w:val="000B1CD2"/>
    <w:rsid w:val="000B3496"/>
    <w:rsid w:val="000B43FB"/>
    <w:rsid w:val="000C14DB"/>
    <w:rsid w:val="000C30E7"/>
    <w:rsid w:val="000D02C2"/>
    <w:rsid w:val="000D052A"/>
    <w:rsid w:val="000D2E93"/>
    <w:rsid w:val="000D3EA0"/>
    <w:rsid w:val="000D438D"/>
    <w:rsid w:val="000D5D14"/>
    <w:rsid w:val="000E17A1"/>
    <w:rsid w:val="000E29A2"/>
    <w:rsid w:val="000E2EE3"/>
    <w:rsid w:val="000E3433"/>
    <w:rsid w:val="000E40ED"/>
    <w:rsid w:val="000E4BDD"/>
    <w:rsid w:val="000E6923"/>
    <w:rsid w:val="000F24FF"/>
    <w:rsid w:val="000F2CB4"/>
    <w:rsid w:val="000F5B29"/>
    <w:rsid w:val="000F6347"/>
    <w:rsid w:val="000F6B9A"/>
    <w:rsid w:val="000F7F63"/>
    <w:rsid w:val="00100D7B"/>
    <w:rsid w:val="00106805"/>
    <w:rsid w:val="001075F5"/>
    <w:rsid w:val="00107B1B"/>
    <w:rsid w:val="00110255"/>
    <w:rsid w:val="00114E9F"/>
    <w:rsid w:val="00116188"/>
    <w:rsid w:val="00122E7F"/>
    <w:rsid w:val="0012692F"/>
    <w:rsid w:val="00132393"/>
    <w:rsid w:val="00132FF2"/>
    <w:rsid w:val="001343D8"/>
    <w:rsid w:val="001350AA"/>
    <w:rsid w:val="00143F47"/>
    <w:rsid w:val="00153374"/>
    <w:rsid w:val="00154281"/>
    <w:rsid w:val="001548A8"/>
    <w:rsid w:val="00156AF6"/>
    <w:rsid w:val="001577A4"/>
    <w:rsid w:val="00161E09"/>
    <w:rsid w:val="00163F31"/>
    <w:rsid w:val="00165E31"/>
    <w:rsid w:val="001660E9"/>
    <w:rsid w:val="00170DA6"/>
    <w:rsid w:val="00171003"/>
    <w:rsid w:val="00173746"/>
    <w:rsid w:val="001739F3"/>
    <w:rsid w:val="0018270A"/>
    <w:rsid w:val="001830BD"/>
    <w:rsid w:val="00186D4D"/>
    <w:rsid w:val="00197FE4"/>
    <w:rsid w:val="001A0010"/>
    <w:rsid w:val="001A191A"/>
    <w:rsid w:val="001B0943"/>
    <w:rsid w:val="001B3F2C"/>
    <w:rsid w:val="001B4A0C"/>
    <w:rsid w:val="001B4A61"/>
    <w:rsid w:val="001C55F1"/>
    <w:rsid w:val="001C5D8E"/>
    <w:rsid w:val="001C6902"/>
    <w:rsid w:val="001E0FEB"/>
    <w:rsid w:val="001E2281"/>
    <w:rsid w:val="001E3536"/>
    <w:rsid w:val="001F2935"/>
    <w:rsid w:val="001F70D4"/>
    <w:rsid w:val="001F75C6"/>
    <w:rsid w:val="001F7F96"/>
    <w:rsid w:val="00202925"/>
    <w:rsid w:val="00210EF3"/>
    <w:rsid w:val="00217933"/>
    <w:rsid w:val="0022356D"/>
    <w:rsid w:val="00226CE6"/>
    <w:rsid w:val="00230B80"/>
    <w:rsid w:val="00231430"/>
    <w:rsid w:val="00232B72"/>
    <w:rsid w:val="00233DAF"/>
    <w:rsid w:val="0024177D"/>
    <w:rsid w:val="00241D5E"/>
    <w:rsid w:val="002442A9"/>
    <w:rsid w:val="00247FE2"/>
    <w:rsid w:val="00250BF5"/>
    <w:rsid w:val="0025418C"/>
    <w:rsid w:val="002551EC"/>
    <w:rsid w:val="002555D3"/>
    <w:rsid w:val="00255BC6"/>
    <w:rsid w:val="0025670C"/>
    <w:rsid w:val="00257E1B"/>
    <w:rsid w:val="0026454B"/>
    <w:rsid w:val="0027160A"/>
    <w:rsid w:val="002746EF"/>
    <w:rsid w:val="00277D39"/>
    <w:rsid w:val="00282A28"/>
    <w:rsid w:val="00283BDC"/>
    <w:rsid w:val="0028419C"/>
    <w:rsid w:val="00285AE1"/>
    <w:rsid w:val="002951BC"/>
    <w:rsid w:val="002969A6"/>
    <w:rsid w:val="002A019D"/>
    <w:rsid w:val="002B17BC"/>
    <w:rsid w:val="002B1BF7"/>
    <w:rsid w:val="002B50B8"/>
    <w:rsid w:val="002B5FC5"/>
    <w:rsid w:val="002B6046"/>
    <w:rsid w:val="002C5F9E"/>
    <w:rsid w:val="002D26B0"/>
    <w:rsid w:val="002D34D8"/>
    <w:rsid w:val="002D4D99"/>
    <w:rsid w:val="002E3AB0"/>
    <w:rsid w:val="002E3FD7"/>
    <w:rsid w:val="002E7814"/>
    <w:rsid w:val="002E7893"/>
    <w:rsid w:val="002F2A9C"/>
    <w:rsid w:val="002F3686"/>
    <w:rsid w:val="002F37B4"/>
    <w:rsid w:val="002F45F0"/>
    <w:rsid w:val="003003A2"/>
    <w:rsid w:val="003008D8"/>
    <w:rsid w:val="00302C37"/>
    <w:rsid w:val="00303D9C"/>
    <w:rsid w:val="00303E4B"/>
    <w:rsid w:val="003054CA"/>
    <w:rsid w:val="003078D8"/>
    <w:rsid w:val="00310C11"/>
    <w:rsid w:val="0031330B"/>
    <w:rsid w:val="00314185"/>
    <w:rsid w:val="00314D97"/>
    <w:rsid w:val="00314F32"/>
    <w:rsid w:val="003159FC"/>
    <w:rsid w:val="0031668B"/>
    <w:rsid w:val="00322088"/>
    <w:rsid w:val="003307AA"/>
    <w:rsid w:val="00331668"/>
    <w:rsid w:val="003322EC"/>
    <w:rsid w:val="0033317C"/>
    <w:rsid w:val="00335223"/>
    <w:rsid w:val="0034050B"/>
    <w:rsid w:val="00340595"/>
    <w:rsid w:val="00340C23"/>
    <w:rsid w:val="0035080E"/>
    <w:rsid w:val="0035254D"/>
    <w:rsid w:val="00353382"/>
    <w:rsid w:val="003540EA"/>
    <w:rsid w:val="0036003F"/>
    <w:rsid w:val="00361AB8"/>
    <w:rsid w:val="003628E6"/>
    <w:rsid w:val="0036764E"/>
    <w:rsid w:val="0036781A"/>
    <w:rsid w:val="00370072"/>
    <w:rsid w:val="003712AE"/>
    <w:rsid w:val="00372DC2"/>
    <w:rsid w:val="00376C84"/>
    <w:rsid w:val="003801C3"/>
    <w:rsid w:val="003809A1"/>
    <w:rsid w:val="00381487"/>
    <w:rsid w:val="0038754B"/>
    <w:rsid w:val="00387874"/>
    <w:rsid w:val="00390C35"/>
    <w:rsid w:val="003923A2"/>
    <w:rsid w:val="003A68A4"/>
    <w:rsid w:val="003A7C46"/>
    <w:rsid w:val="003B147C"/>
    <w:rsid w:val="003B21AD"/>
    <w:rsid w:val="003B2999"/>
    <w:rsid w:val="003B36FD"/>
    <w:rsid w:val="003B6263"/>
    <w:rsid w:val="003C0D86"/>
    <w:rsid w:val="003C25ED"/>
    <w:rsid w:val="003C3B37"/>
    <w:rsid w:val="003C426B"/>
    <w:rsid w:val="003C5560"/>
    <w:rsid w:val="003C5D76"/>
    <w:rsid w:val="003C7D6D"/>
    <w:rsid w:val="003D63E9"/>
    <w:rsid w:val="003E43E1"/>
    <w:rsid w:val="003E62D8"/>
    <w:rsid w:val="003E64C5"/>
    <w:rsid w:val="003E7208"/>
    <w:rsid w:val="003F3DFC"/>
    <w:rsid w:val="003F4B71"/>
    <w:rsid w:val="00401CD1"/>
    <w:rsid w:val="004027C8"/>
    <w:rsid w:val="00402FE6"/>
    <w:rsid w:val="0040417D"/>
    <w:rsid w:val="00404286"/>
    <w:rsid w:val="00410AB7"/>
    <w:rsid w:val="00412B6A"/>
    <w:rsid w:val="0041333D"/>
    <w:rsid w:val="00414E02"/>
    <w:rsid w:val="004218A7"/>
    <w:rsid w:val="00426E1E"/>
    <w:rsid w:val="004321A2"/>
    <w:rsid w:val="0043633D"/>
    <w:rsid w:val="004405AB"/>
    <w:rsid w:val="0044064F"/>
    <w:rsid w:val="004409A7"/>
    <w:rsid w:val="0044207B"/>
    <w:rsid w:val="0044349D"/>
    <w:rsid w:val="00444B50"/>
    <w:rsid w:val="00452D2C"/>
    <w:rsid w:val="00453D01"/>
    <w:rsid w:val="00454608"/>
    <w:rsid w:val="0046355C"/>
    <w:rsid w:val="004644AF"/>
    <w:rsid w:val="00464A27"/>
    <w:rsid w:val="004651A9"/>
    <w:rsid w:val="00470163"/>
    <w:rsid w:val="00472FBB"/>
    <w:rsid w:val="0047450E"/>
    <w:rsid w:val="004767DE"/>
    <w:rsid w:val="00477C10"/>
    <w:rsid w:val="00480CE3"/>
    <w:rsid w:val="0048442C"/>
    <w:rsid w:val="00485C17"/>
    <w:rsid w:val="004860DF"/>
    <w:rsid w:val="00486784"/>
    <w:rsid w:val="0048680F"/>
    <w:rsid w:val="004874D4"/>
    <w:rsid w:val="00487AA1"/>
    <w:rsid w:val="00490E0D"/>
    <w:rsid w:val="00493904"/>
    <w:rsid w:val="0049404E"/>
    <w:rsid w:val="00494BD5"/>
    <w:rsid w:val="004A0BF9"/>
    <w:rsid w:val="004A22A8"/>
    <w:rsid w:val="004A621D"/>
    <w:rsid w:val="004B06E6"/>
    <w:rsid w:val="004B5517"/>
    <w:rsid w:val="004C140E"/>
    <w:rsid w:val="004C1A52"/>
    <w:rsid w:val="004C1B6F"/>
    <w:rsid w:val="004C2BFD"/>
    <w:rsid w:val="004C419C"/>
    <w:rsid w:val="004D47F8"/>
    <w:rsid w:val="004D5F14"/>
    <w:rsid w:val="004E1F3F"/>
    <w:rsid w:val="004E22C5"/>
    <w:rsid w:val="004E49B8"/>
    <w:rsid w:val="004F243A"/>
    <w:rsid w:val="00502AE3"/>
    <w:rsid w:val="00505408"/>
    <w:rsid w:val="00505A34"/>
    <w:rsid w:val="0051046E"/>
    <w:rsid w:val="00513CD8"/>
    <w:rsid w:val="0051593B"/>
    <w:rsid w:val="005171E5"/>
    <w:rsid w:val="00520AF7"/>
    <w:rsid w:val="00521B8B"/>
    <w:rsid w:val="00522021"/>
    <w:rsid w:val="00530D7D"/>
    <w:rsid w:val="005352EB"/>
    <w:rsid w:val="00537F16"/>
    <w:rsid w:val="005410F2"/>
    <w:rsid w:val="00541DFC"/>
    <w:rsid w:val="005428DF"/>
    <w:rsid w:val="005463CB"/>
    <w:rsid w:val="00551CD7"/>
    <w:rsid w:val="00552728"/>
    <w:rsid w:val="00552BC6"/>
    <w:rsid w:val="00556290"/>
    <w:rsid w:val="00556823"/>
    <w:rsid w:val="005615FD"/>
    <w:rsid w:val="00562899"/>
    <w:rsid w:val="00564C7C"/>
    <w:rsid w:val="00564D64"/>
    <w:rsid w:val="00572ADE"/>
    <w:rsid w:val="00573227"/>
    <w:rsid w:val="00580142"/>
    <w:rsid w:val="00581083"/>
    <w:rsid w:val="00582864"/>
    <w:rsid w:val="005837FF"/>
    <w:rsid w:val="00586668"/>
    <w:rsid w:val="00590367"/>
    <w:rsid w:val="00592CB4"/>
    <w:rsid w:val="00596860"/>
    <w:rsid w:val="00596A0A"/>
    <w:rsid w:val="005970F6"/>
    <w:rsid w:val="005A03B3"/>
    <w:rsid w:val="005A2F5B"/>
    <w:rsid w:val="005A43CD"/>
    <w:rsid w:val="005A490D"/>
    <w:rsid w:val="005A577F"/>
    <w:rsid w:val="005A5A2F"/>
    <w:rsid w:val="005B2E76"/>
    <w:rsid w:val="005B5601"/>
    <w:rsid w:val="005C04A3"/>
    <w:rsid w:val="005C07F3"/>
    <w:rsid w:val="005C09C9"/>
    <w:rsid w:val="005C1F50"/>
    <w:rsid w:val="005C308A"/>
    <w:rsid w:val="005C573D"/>
    <w:rsid w:val="005D0E60"/>
    <w:rsid w:val="005D32D0"/>
    <w:rsid w:val="005D6E29"/>
    <w:rsid w:val="005D71E3"/>
    <w:rsid w:val="005D7A7A"/>
    <w:rsid w:val="005E0D84"/>
    <w:rsid w:val="005E1227"/>
    <w:rsid w:val="005F0708"/>
    <w:rsid w:val="005F0AF8"/>
    <w:rsid w:val="005F10A0"/>
    <w:rsid w:val="005F5ACF"/>
    <w:rsid w:val="005F7C0E"/>
    <w:rsid w:val="006001C8"/>
    <w:rsid w:val="00604754"/>
    <w:rsid w:val="00605267"/>
    <w:rsid w:val="00605A34"/>
    <w:rsid w:val="00607620"/>
    <w:rsid w:val="006076E1"/>
    <w:rsid w:val="00610CCD"/>
    <w:rsid w:val="00613963"/>
    <w:rsid w:val="00622647"/>
    <w:rsid w:val="00624722"/>
    <w:rsid w:val="00626CC3"/>
    <w:rsid w:val="00630E35"/>
    <w:rsid w:val="006333FA"/>
    <w:rsid w:val="00634A2F"/>
    <w:rsid w:val="0063669B"/>
    <w:rsid w:val="0064153D"/>
    <w:rsid w:val="00643380"/>
    <w:rsid w:val="00644446"/>
    <w:rsid w:val="0064518C"/>
    <w:rsid w:val="00652299"/>
    <w:rsid w:val="006535BD"/>
    <w:rsid w:val="00653CBD"/>
    <w:rsid w:val="00654CDB"/>
    <w:rsid w:val="00655182"/>
    <w:rsid w:val="00660980"/>
    <w:rsid w:val="00660D44"/>
    <w:rsid w:val="00661813"/>
    <w:rsid w:val="00664429"/>
    <w:rsid w:val="00667862"/>
    <w:rsid w:val="006707B1"/>
    <w:rsid w:val="00672570"/>
    <w:rsid w:val="00676B1D"/>
    <w:rsid w:val="00677756"/>
    <w:rsid w:val="00680E2E"/>
    <w:rsid w:val="00682128"/>
    <w:rsid w:val="0068450F"/>
    <w:rsid w:val="00684AC3"/>
    <w:rsid w:val="00684C0D"/>
    <w:rsid w:val="00691BD3"/>
    <w:rsid w:val="00692D75"/>
    <w:rsid w:val="006A1C06"/>
    <w:rsid w:val="006A24BB"/>
    <w:rsid w:val="006A7444"/>
    <w:rsid w:val="006B06C2"/>
    <w:rsid w:val="006B27A2"/>
    <w:rsid w:val="006B2D2F"/>
    <w:rsid w:val="006B5C59"/>
    <w:rsid w:val="006B6845"/>
    <w:rsid w:val="006C2ABE"/>
    <w:rsid w:val="006C46C2"/>
    <w:rsid w:val="006C6912"/>
    <w:rsid w:val="006C6B94"/>
    <w:rsid w:val="006D4A7D"/>
    <w:rsid w:val="006D5D83"/>
    <w:rsid w:val="006D75B2"/>
    <w:rsid w:val="006E2D5E"/>
    <w:rsid w:val="006E5937"/>
    <w:rsid w:val="006F3F6E"/>
    <w:rsid w:val="006F4942"/>
    <w:rsid w:val="00707198"/>
    <w:rsid w:val="00707688"/>
    <w:rsid w:val="00707928"/>
    <w:rsid w:val="007120D4"/>
    <w:rsid w:val="007120E5"/>
    <w:rsid w:val="00713385"/>
    <w:rsid w:val="0071674D"/>
    <w:rsid w:val="0072084D"/>
    <w:rsid w:val="0072457F"/>
    <w:rsid w:val="00726A4F"/>
    <w:rsid w:val="00730B8C"/>
    <w:rsid w:val="00731042"/>
    <w:rsid w:val="007336A4"/>
    <w:rsid w:val="00734DFC"/>
    <w:rsid w:val="00736F79"/>
    <w:rsid w:val="00740013"/>
    <w:rsid w:val="00740F6A"/>
    <w:rsid w:val="007416CD"/>
    <w:rsid w:val="00744F62"/>
    <w:rsid w:val="007473EC"/>
    <w:rsid w:val="007500F6"/>
    <w:rsid w:val="00750705"/>
    <w:rsid w:val="00753C60"/>
    <w:rsid w:val="00760CFD"/>
    <w:rsid w:val="00760DC5"/>
    <w:rsid w:val="00762837"/>
    <w:rsid w:val="00766A61"/>
    <w:rsid w:val="007675AC"/>
    <w:rsid w:val="00775C91"/>
    <w:rsid w:val="00777A3C"/>
    <w:rsid w:val="00781282"/>
    <w:rsid w:val="00782A7A"/>
    <w:rsid w:val="007939B8"/>
    <w:rsid w:val="00794967"/>
    <w:rsid w:val="00797451"/>
    <w:rsid w:val="007A1B29"/>
    <w:rsid w:val="007A37CF"/>
    <w:rsid w:val="007B14DF"/>
    <w:rsid w:val="007B1FBE"/>
    <w:rsid w:val="007B3DC0"/>
    <w:rsid w:val="007C2F7B"/>
    <w:rsid w:val="007C2FCD"/>
    <w:rsid w:val="007C38E7"/>
    <w:rsid w:val="007C6BD2"/>
    <w:rsid w:val="007C7911"/>
    <w:rsid w:val="007D2758"/>
    <w:rsid w:val="007D555B"/>
    <w:rsid w:val="007D74B7"/>
    <w:rsid w:val="007E0643"/>
    <w:rsid w:val="007E1551"/>
    <w:rsid w:val="007E26B4"/>
    <w:rsid w:val="007E3FA8"/>
    <w:rsid w:val="007F14D6"/>
    <w:rsid w:val="008026BC"/>
    <w:rsid w:val="00802EB3"/>
    <w:rsid w:val="00803EAF"/>
    <w:rsid w:val="00805AB4"/>
    <w:rsid w:val="00812521"/>
    <w:rsid w:val="00812C15"/>
    <w:rsid w:val="00816BEA"/>
    <w:rsid w:val="00823CB1"/>
    <w:rsid w:val="00824A19"/>
    <w:rsid w:val="00825DB0"/>
    <w:rsid w:val="008408DE"/>
    <w:rsid w:val="00846869"/>
    <w:rsid w:val="00847808"/>
    <w:rsid w:val="0085163B"/>
    <w:rsid w:val="0085627D"/>
    <w:rsid w:val="00863EEC"/>
    <w:rsid w:val="00864025"/>
    <w:rsid w:val="00864EE3"/>
    <w:rsid w:val="00866029"/>
    <w:rsid w:val="0086784C"/>
    <w:rsid w:val="008742D3"/>
    <w:rsid w:val="00882AD9"/>
    <w:rsid w:val="008838E7"/>
    <w:rsid w:val="00891F04"/>
    <w:rsid w:val="008930BB"/>
    <w:rsid w:val="00893353"/>
    <w:rsid w:val="00897B8B"/>
    <w:rsid w:val="008A0490"/>
    <w:rsid w:val="008A145E"/>
    <w:rsid w:val="008A1CAA"/>
    <w:rsid w:val="008B0C78"/>
    <w:rsid w:val="008B3CC6"/>
    <w:rsid w:val="008B5D66"/>
    <w:rsid w:val="008C0C32"/>
    <w:rsid w:val="008C13D1"/>
    <w:rsid w:val="008C5582"/>
    <w:rsid w:val="008D3446"/>
    <w:rsid w:val="008D4771"/>
    <w:rsid w:val="008D49BF"/>
    <w:rsid w:val="008D678A"/>
    <w:rsid w:val="008E0D6E"/>
    <w:rsid w:val="008E14F3"/>
    <w:rsid w:val="008E3D1E"/>
    <w:rsid w:val="008F077E"/>
    <w:rsid w:val="008F07B7"/>
    <w:rsid w:val="008F0A4D"/>
    <w:rsid w:val="008F0E62"/>
    <w:rsid w:val="008F25D8"/>
    <w:rsid w:val="008F266F"/>
    <w:rsid w:val="008F34F3"/>
    <w:rsid w:val="008F3EDA"/>
    <w:rsid w:val="008F4A0F"/>
    <w:rsid w:val="008F551C"/>
    <w:rsid w:val="008F57CA"/>
    <w:rsid w:val="009006A2"/>
    <w:rsid w:val="00901EFF"/>
    <w:rsid w:val="00903E8E"/>
    <w:rsid w:val="00904919"/>
    <w:rsid w:val="009065E0"/>
    <w:rsid w:val="00910B39"/>
    <w:rsid w:val="00913566"/>
    <w:rsid w:val="009135DA"/>
    <w:rsid w:val="00914CF4"/>
    <w:rsid w:val="0091561A"/>
    <w:rsid w:val="00925720"/>
    <w:rsid w:val="009257A8"/>
    <w:rsid w:val="00926CC5"/>
    <w:rsid w:val="00930DDC"/>
    <w:rsid w:val="0093757F"/>
    <w:rsid w:val="00937D4E"/>
    <w:rsid w:val="00942DBC"/>
    <w:rsid w:val="0094515B"/>
    <w:rsid w:val="00947D5E"/>
    <w:rsid w:val="00950F14"/>
    <w:rsid w:val="009519A1"/>
    <w:rsid w:val="009528FE"/>
    <w:rsid w:val="0096193D"/>
    <w:rsid w:val="00965006"/>
    <w:rsid w:val="00966D3C"/>
    <w:rsid w:val="00972C46"/>
    <w:rsid w:val="00974439"/>
    <w:rsid w:val="00975F79"/>
    <w:rsid w:val="00976A2C"/>
    <w:rsid w:val="009778C7"/>
    <w:rsid w:val="00981BF3"/>
    <w:rsid w:val="00984EBE"/>
    <w:rsid w:val="009853C0"/>
    <w:rsid w:val="009918D9"/>
    <w:rsid w:val="00997DC7"/>
    <w:rsid w:val="009A22C7"/>
    <w:rsid w:val="009A340F"/>
    <w:rsid w:val="009A651C"/>
    <w:rsid w:val="009A6D04"/>
    <w:rsid w:val="009A7736"/>
    <w:rsid w:val="009A7931"/>
    <w:rsid w:val="009B0E79"/>
    <w:rsid w:val="009B1167"/>
    <w:rsid w:val="009B29BB"/>
    <w:rsid w:val="009B3CA6"/>
    <w:rsid w:val="009B7D46"/>
    <w:rsid w:val="009C104E"/>
    <w:rsid w:val="009C4482"/>
    <w:rsid w:val="009C5178"/>
    <w:rsid w:val="009C6CAE"/>
    <w:rsid w:val="009C787C"/>
    <w:rsid w:val="009D048D"/>
    <w:rsid w:val="009D081C"/>
    <w:rsid w:val="009D14B2"/>
    <w:rsid w:val="009D3588"/>
    <w:rsid w:val="009D534C"/>
    <w:rsid w:val="009D5F9E"/>
    <w:rsid w:val="009E2660"/>
    <w:rsid w:val="009E3058"/>
    <w:rsid w:val="009F2B8E"/>
    <w:rsid w:val="009F4DCF"/>
    <w:rsid w:val="009F5154"/>
    <w:rsid w:val="00A0159B"/>
    <w:rsid w:val="00A02527"/>
    <w:rsid w:val="00A04D2E"/>
    <w:rsid w:val="00A06636"/>
    <w:rsid w:val="00A06BB1"/>
    <w:rsid w:val="00A06E47"/>
    <w:rsid w:val="00A10006"/>
    <w:rsid w:val="00A14B9D"/>
    <w:rsid w:val="00A20C62"/>
    <w:rsid w:val="00A23906"/>
    <w:rsid w:val="00A264A8"/>
    <w:rsid w:val="00A26FDB"/>
    <w:rsid w:val="00A33836"/>
    <w:rsid w:val="00A33E91"/>
    <w:rsid w:val="00A37B2D"/>
    <w:rsid w:val="00A432B1"/>
    <w:rsid w:val="00A43A6F"/>
    <w:rsid w:val="00A507E8"/>
    <w:rsid w:val="00A551DC"/>
    <w:rsid w:val="00A55BD7"/>
    <w:rsid w:val="00A55D9B"/>
    <w:rsid w:val="00A56A16"/>
    <w:rsid w:val="00A62F64"/>
    <w:rsid w:val="00A64CE1"/>
    <w:rsid w:val="00A71B65"/>
    <w:rsid w:val="00A73917"/>
    <w:rsid w:val="00A75887"/>
    <w:rsid w:val="00A801FC"/>
    <w:rsid w:val="00A83F84"/>
    <w:rsid w:val="00A939EE"/>
    <w:rsid w:val="00AA4E74"/>
    <w:rsid w:val="00AA6CE8"/>
    <w:rsid w:val="00AB0565"/>
    <w:rsid w:val="00AB4575"/>
    <w:rsid w:val="00AB4A60"/>
    <w:rsid w:val="00AC0903"/>
    <w:rsid w:val="00AC40DA"/>
    <w:rsid w:val="00AC4DA7"/>
    <w:rsid w:val="00AC4EBD"/>
    <w:rsid w:val="00AC5B8C"/>
    <w:rsid w:val="00AD275A"/>
    <w:rsid w:val="00AD4E2E"/>
    <w:rsid w:val="00AD61FF"/>
    <w:rsid w:val="00AD690E"/>
    <w:rsid w:val="00AE0392"/>
    <w:rsid w:val="00AE06F0"/>
    <w:rsid w:val="00AE2D88"/>
    <w:rsid w:val="00AE38DF"/>
    <w:rsid w:val="00AF1F55"/>
    <w:rsid w:val="00AF4E22"/>
    <w:rsid w:val="00AF58C8"/>
    <w:rsid w:val="00B00C8E"/>
    <w:rsid w:val="00B02F24"/>
    <w:rsid w:val="00B0597D"/>
    <w:rsid w:val="00B11BBA"/>
    <w:rsid w:val="00B1576B"/>
    <w:rsid w:val="00B15966"/>
    <w:rsid w:val="00B17674"/>
    <w:rsid w:val="00B178ED"/>
    <w:rsid w:val="00B22FA3"/>
    <w:rsid w:val="00B25076"/>
    <w:rsid w:val="00B251E7"/>
    <w:rsid w:val="00B3039C"/>
    <w:rsid w:val="00B31974"/>
    <w:rsid w:val="00B32716"/>
    <w:rsid w:val="00B43D34"/>
    <w:rsid w:val="00B44016"/>
    <w:rsid w:val="00B528A0"/>
    <w:rsid w:val="00B53222"/>
    <w:rsid w:val="00B54E1F"/>
    <w:rsid w:val="00B55696"/>
    <w:rsid w:val="00B60A13"/>
    <w:rsid w:val="00B6710A"/>
    <w:rsid w:val="00B70365"/>
    <w:rsid w:val="00B7271C"/>
    <w:rsid w:val="00B76116"/>
    <w:rsid w:val="00B80F42"/>
    <w:rsid w:val="00B8128A"/>
    <w:rsid w:val="00B84E96"/>
    <w:rsid w:val="00B858C5"/>
    <w:rsid w:val="00B93FDB"/>
    <w:rsid w:val="00B955CD"/>
    <w:rsid w:val="00BA0627"/>
    <w:rsid w:val="00BA0EB2"/>
    <w:rsid w:val="00BA3111"/>
    <w:rsid w:val="00BA75EF"/>
    <w:rsid w:val="00BB2E0F"/>
    <w:rsid w:val="00BB3A5E"/>
    <w:rsid w:val="00BB3AF2"/>
    <w:rsid w:val="00BB66AA"/>
    <w:rsid w:val="00BB7DAE"/>
    <w:rsid w:val="00BC2330"/>
    <w:rsid w:val="00BC3DB7"/>
    <w:rsid w:val="00BD0E1A"/>
    <w:rsid w:val="00BD1A51"/>
    <w:rsid w:val="00BD2289"/>
    <w:rsid w:val="00BD2ABA"/>
    <w:rsid w:val="00BD3F09"/>
    <w:rsid w:val="00BE0A90"/>
    <w:rsid w:val="00BE18D7"/>
    <w:rsid w:val="00BE2ABD"/>
    <w:rsid w:val="00BE3CD8"/>
    <w:rsid w:val="00BE4F5B"/>
    <w:rsid w:val="00BE58AB"/>
    <w:rsid w:val="00BE5FC5"/>
    <w:rsid w:val="00BE60B0"/>
    <w:rsid w:val="00BF067B"/>
    <w:rsid w:val="00BF0F44"/>
    <w:rsid w:val="00BF60B0"/>
    <w:rsid w:val="00C01626"/>
    <w:rsid w:val="00C03230"/>
    <w:rsid w:val="00C040F1"/>
    <w:rsid w:val="00C05DBA"/>
    <w:rsid w:val="00C127C0"/>
    <w:rsid w:val="00C14A62"/>
    <w:rsid w:val="00C1505F"/>
    <w:rsid w:val="00C16AE8"/>
    <w:rsid w:val="00C16C86"/>
    <w:rsid w:val="00C17C6E"/>
    <w:rsid w:val="00C21C0D"/>
    <w:rsid w:val="00C3099C"/>
    <w:rsid w:val="00C30A7E"/>
    <w:rsid w:val="00C337C7"/>
    <w:rsid w:val="00C3671F"/>
    <w:rsid w:val="00C3686B"/>
    <w:rsid w:val="00C36B79"/>
    <w:rsid w:val="00C40493"/>
    <w:rsid w:val="00C451D7"/>
    <w:rsid w:val="00C45937"/>
    <w:rsid w:val="00C51897"/>
    <w:rsid w:val="00C52C9B"/>
    <w:rsid w:val="00C66668"/>
    <w:rsid w:val="00C73FBB"/>
    <w:rsid w:val="00C74C97"/>
    <w:rsid w:val="00C77B05"/>
    <w:rsid w:val="00C80F54"/>
    <w:rsid w:val="00C8454D"/>
    <w:rsid w:val="00C84888"/>
    <w:rsid w:val="00C90A02"/>
    <w:rsid w:val="00C91CFE"/>
    <w:rsid w:val="00C93003"/>
    <w:rsid w:val="00C96F68"/>
    <w:rsid w:val="00CA1B03"/>
    <w:rsid w:val="00CA48AF"/>
    <w:rsid w:val="00CA4B06"/>
    <w:rsid w:val="00CA65B3"/>
    <w:rsid w:val="00CA6B5C"/>
    <w:rsid w:val="00CA7C28"/>
    <w:rsid w:val="00CB0954"/>
    <w:rsid w:val="00CB1BBE"/>
    <w:rsid w:val="00CB29D6"/>
    <w:rsid w:val="00CB3F85"/>
    <w:rsid w:val="00CB5571"/>
    <w:rsid w:val="00CB6DF5"/>
    <w:rsid w:val="00CB7767"/>
    <w:rsid w:val="00CC55B8"/>
    <w:rsid w:val="00CD45C2"/>
    <w:rsid w:val="00CD4708"/>
    <w:rsid w:val="00CD5290"/>
    <w:rsid w:val="00CD5768"/>
    <w:rsid w:val="00CD7E2C"/>
    <w:rsid w:val="00CE02C3"/>
    <w:rsid w:val="00CE17B3"/>
    <w:rsid w:val="00CE34D3"/>
    <w:rsid w:val="00CE52DA"/>
    <w:rsid w:val="00CF2DF3"/>
    <w:rsid w:val="00CF706D"/>
    <w:rsid w:val="00D00485"/>
    <w:rsid w:val="00D00512"/>
    <w:rsid w:val="00D031F3"/>
    <w:rsid w:val="00D04AAE"/>
    <w:rsid w:val="00D078CE"/>
    <w:rsid w:val="00D119F4"/>
    <w:rsid w:val="00D13A32"/>
    <w:rsid w:val="00D16246"/>
    <w:rsid w:val="00D20541"/>
    <w:rsid w:val="00D207E2"/>
    <w:rsid w:val="00D20967"/>
    <w:rsid w:val="00D21E8D"/>
    <w:rsid w:val="00D230DE"/>
    <w:rsid w:val="00D23A6B"/>
    <w:rsid w:val="00D266D0"/>
    <w:rsid w:val="00D27EF3"/>
    <w:rsid w:val="00D301E9"/>
    <w:rsid w:val="00D3289B"/>
    <w:rsid w:val="00D331D0"/>
    <w:rsid w:val="00D34C4C"/>
    <w:rsid w:val="00D369E9"/>
    <w:rsid w:val="00D41109"/>
    <w:rsid w:val="00D43DB7"/>
    <w:rsid w:val="00D4596E"/>
    <w:rsid w:val="00D51C1D"/>
    <w:rsid w:val="00D52FBC"/>
    <w:rsid w:val="00D54E3D"/>
    <w:rsid w:val="00D602D6"/>
    <w:rsid w:val="00D6052E"/>
    <w:rsid w:val="00D63B78"/>
    <w:rsid w:val="00D64863"/>
    <w:rsid w:val="00D708C1"/>
    <w:rsid w:val="00D70B62"/>
    <w:rsid w:val="00D729ED"/>
    <w:rsid w:val="00D80301"/>
    <w:rsid w:val="00D8180B"/>
    <w:rsid w:val="00D8734C"/>
    <w:rsid w:val="00D91957"/>
    <w:rsid w:val="00D96398"/>
    <w:rsid w:val="00DA0178"/>
    <w:rsid w:val="00DA20F0"/>
    <w:rsid w:val="00DA2265"/>
    <w:rsid w:val="00DA23FB"/>
    <w:rsid w:val="00DA2A3D"/>
    <w:rsid w:val="00DA428A"/>
    <w:rsid w:val="00DB01E3"/>
    <w:rsid w:val="00DB0856"/>
    <w:rsid w:val="00DB0D6F"/>
    <w:rsid w:val="00DB3799"/>
    <w:rsid w:val="00DB5A8B"/>
    <w:rsid w:val="00DC7C19"/>
    <w:rsid w:val="00DD150A"/>
    <w:rsid w:val="00DD19CA"/>
    <w:rsid w:val="00DD3BEF"/>
    <w:rsid w:val="00DE3618"/>
    <w:rsid w:val="00DE3F67"/>
    <w:rsid w:val="00DE6B37"/>
    <w:rsid w:val="00DE71FE"/>
    <w:rsid w:val="00DF0CDC"/>
    <w:rsid w:val="00DF7A5E"/>
    <w:rsid w:val="00E116DB"/>
    <w:rsid w:val="00E13691"/>
    <w:rsid w:val="00E15757"/>
    <w:rsid w:val="00E15FC8"/>
    <w:rsid w:val="00E232A2"/>
    <w:rsid w:val="00E32ECA"/>
    <w:rsid w:val="00E32FB5"/>
    <w:rsid w:val="00E33E55"/>
    <w:rsid w:val="00E359C3"/>
    <w:rsid w:val="00E374DE"/>
    <w:rsid w:val="00E400EE"/>
    <w:rsid w:val="00E410EA"/>
    <w:rsid w:val="00E43596"/>
    <w:rsid w:val="00E43B0D"/>
    <w:rsid w:val="00E4705A"/>
    <w:rsid w:val="00E5078A"/>
    <w:rsid w:val="00E525BC"/>
    <w:rsid w:val="00E5275D"/>
    <w:rsid w:val="00E52A54"/>
    <w:rsid w:val="00E530EF"/>
    <w:rsid w:val="00E540EF"/>
    <w:rsid w:val="00E5654E"/>
    <w:rsid w:val="00E644FF"/>
    <w:rsid w:val="00E655AB"/>
    <w:rsid w:val="00E66689"/>
    <w:rsid w:val="00E666A0"/>
    <w:rsid w:val="00E70290"/>
    <w:rsid w:val="00E73AE1"/>
    <w:rsid w:val="00E76D07"/>
    <w:rsid w:val="00E80B35"/>
    <w:rsid w:val="00E85930"/>
    <w:rsid w:val="00E90F3F"/>
    <w:rsid w:val="00E96BB3"/>
    <w:rsid w:val="00E96C08"/>
    <w:rsid w:val="00EA35CC"/>
    <w:rsid w:val="00EA5966"/>
    <w:rsid w:val="00EB430D"/>
    <w:rsid w:val="00EB5FF1"/>
    <w:rsid w:val="00EB6E2C"/>
    <w:rsid w:val="00EC060E"/>
    <w:rsid w:val="00EC0A57"/>
    <w:rsid w:val="00EC2E85"/>
    <w:rsid w:val="00EC381B"/>
    <w:rsid w:val="00EC52EA"/>
    <w:rsid w:val="00EC5D81"/>
    <w:rsid w:val="00EC6F12"/>
    <w:rsid w:val="00EC7D19"/>
    <w:rsid w:val="00ED0C8C"/>
    <w:rsid w:val="00ED16CD"/>
    <w:rsid w:val="00ED20A5"/>
    <w:rsid w:val="00ED401C"/>
    <w:rsid w:val="00ED5CA3"/>
    <w:rsid w:val="00EE140B"/>
    <w:rsid w:val="00EE1E19"/>
    <w:rsid w:val="00EE2015"/>
    <w:rsid w:val="00EE3FE0"/>
    <w:rsid w:val="00EE6C9E"/>
    <w:rsid w:val="00EF0192"/>
    <w:rsid w:val="00EF5B09"/>
    <w:rsid w:val="00EF63BE"/>
    <w:rsid w:val="00EF701E"/>
    <w:rsid w:val="00F00C6D"/>
    <w:rsid w:val="00F046BD"/>
    <w:rsid w:val="00F05BA5"/>
    <w:rsid w:val="00F0737D"/>
    <w:rsid w:val="00F077B7"/>
    <w:rsid w:val="00F10630"/>
    <w:rsid w:val="00F1261B"/>
    <w:rsid w:val="00F147C9"/>
    <w:rsid w:val="00F1559C"/>
    <w:rsid w:val="00F17B25"/>
    <w:rsid w:val="00F20AAB"/>
    <w:rsid w:val="00F217FB"/>
    <w:rsid w:val="00F224EA"/>
    <w:rsid w:val="00F26451"/>
    <w:rsid w:val="00F2696A"/>
    <w:rsid w:val="00F300EC"/>
    <w:rsid w:val="00F349FA"/>
    <w:rsid w:val="00F36225"/>
    <w:rsid w:val="00F41071"/>
    <w:rsid w:val="00F4132A"/>
    <w:rsid w:val="00F44587"/>
    <w:rsid w:val="00F47147"/>
    <w:rsid w:val="00F51332"/>
    <w:rsid w:val="00F54792"/>
    <w:rsid w:val="00F54C34"/>
    <w:rsid w:val="00F54C44"/>
    <w:rsid w:val="00F61749"/>
    <w:rsid w:val="00F63FD6"/>
    <w:rsid w:val="00F64AC8"/>
    <w:rsid w:val="00F655CD"/>
    <w:rsid w:val="00F71296"/>
    <w:rsid w:val="00F71460"/>
    <w:rsid w:val="00F716A6"/>
    <w:rsid w:val="00F725D8"/>
    <w:rsid w:val="00F77025"/>
    <w:rsid w:val="00F806FD"/>
    <w:rsid w:val="00F80AA1"/>
    <w:rsid w:val="00F83368"/>
    <w:rsid w:val="00F85A04"/>
    <w:rsid w:val="00F87401"/>
    <w:rsid w:val="00F91821"/>
    <w:rsid w:val="00F9535E"/>
    <w:rsid w:val="00F96E07"/>
    <w:rsid w:val="00F972E3"/>
    <w:rsid w:val="00FA701A"/>
    <w:rsid w:val="00FB4F48"/>
    <w:rsid w:val="00FB518F"/>
    <w:rsid w:val="00FB7F71"/>
    <w:rsid w:val="00FB7FA4"/>
    <w:rsid w:val="00FC3830"/>
    <w:rsid w:val="00FC6B7E"/>
    <w:rsid w:val="00FC7229"/>
    <w:rsid w:val="00FD0604"/>
    <w:rsid w:val="00FD0A69"/>
    <w:rsid w:val="00FE1F55"/>
    <w:rsid w:val="00FE2497"/>
    <w:rsid w:val="00FE52F2"/>
    <w:rsid w:val="00FF196C"/>
    <w:rsid w:val="00FF49CB"/>
    <w:rsid w:val="00FF63BE"/>
    <w:rsid w:val="00FF6A57"/>
    <w:rsid w:val="00FF7B71"/>
    <w:rsid w:val="53D74D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4a7ebb">
      <v:stroke endarrow="open" color="#4a7ebb"/>
    </o:shapedefaults>
    <o:shapelayout v:ext="edit">
      <o:idmap v:ext="edit" data="1"/>
    </o:shapelayout>
  </w:shapeDefaults>
  <w:decimalSymbol w:val="."/>
  <w:listSeparator w:val=","/>
  <w15:docId w15:val="{BEE1B8CD-7D08-4ABE-B60B-E7BE10DD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754"/>
    <w:rPr>
      <w:sz w:val="24"/>
      <w:szCs w:val="24"/>
    </w:rPr>
  </w:style>
  <w:style w:type="paragraph" w:styleId="Heading1">
    <w:name w:val="heading 1"/>
    <w:basedOn w:val="Normal"/>
    <w:next w:val="Normal"/>
    <w:link w:val="Heading1Char"/>
    <w:qFormat/>
    <w:rsid w:val="00161E09"/>
    <w:pPr>
      <w:keepNext/>
      <w:numPr>
        <w:numId w:val="1"/>
      </w:numPr>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161E09"/>
    <w:pPr>
      <w:keepNext/>
      <w:numPr>
        <w:ilvl w:val="1"/>
        <w:numId w:val="1"/>
      </w:numPr>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161E09"/>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161E0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qFormat/>
    <w:rsid w:val="00161E09"/>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161E09"/>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161E09"/>
    <w:pPr>
      <w:numPr>
        <w:ilvl w:val="6"/>
        <w:numId w:val="1"/>
      </w:numPr>
      <w:spacing w:before="240" w:after="60"/>
      <w:outlineLvl w:val="6"/>
    </w:pPr>
    <w:rPr>
      <w:rFonts w:ascii="Calibri" w:hAnsi="Calibri"/>
    </w:rPr>
  </w:style>
  <w:style w:type="paragraph" w:styleId="Heading8">
    <w:name w:val="heading 8"/>
    <w:basedOn w:val="Normal"/>
    <w:next w:val="Normal"/>
    <w:link w:val="Heading8Char"/>
    <w:qFormat/>
    <w:rsid w:val="00161E09"/>
    <w:pPr>
      <w:numPr>
        <w:ilvl w:val="7"/>
        <w:numId w:val="1"/>
      </w:numPr>
      <w:spacing w:before="240" w:after="60"/>
      <w:outlineLvl w:val="7"/>
    </w:pPr>
    <w:rPr>
      <w:rFonts w:ascii="Calibri" w:hAnsi="Calibri"/>
      <w:i/>
      <w:iCs/>
    </w:rPr>
  </w:style>
  <w:style w:type="paragraph" w:styleId="Heading9">
    <w:name w:val="heading 9"/>
    <w:basedOn w:val="Normal"/>
    <w:next w:val="Normal"/>
    <w:link w:val="Heading9Char"/>
    <w:qFormat/>
    <w:rsid w:val="00161E09"/>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654CDB"/>
    <w:rPr>
      <w:sz w:val="16"/>
      <w:szCs w:val="16"/>
    </w:rPr>
  </w:style>
  <w:style w:type="paragraph" w:styleId="CommentText">
    <w:name w:val="annotation text"/>
    <w:basedOn w:val="Normal"/>
    <w:link w:val="CommentTextChar"/>
    <w:uiPriority w:val="99"/>
    <w:semiHidden/>
    <w:rsid w:val="00654CDB"/>
    <w:rPr>
      <w:sz w:val="20"/>
      <w:szCs w:val="20"/>
    </w:rPr>
  </w:style>
  <w:style w:type="paragraph" w:styleId="CommentSubject">
    <w:name w:val="annotation subject"/>
    <w:basedOn w:val="CommentText"/>
    <w:next w:val="CommentText"/>
    <w:semiHidden/>
    <w:rsid w:val="00654CDB"/>
    <w:rPr>
      <w:b/>
      <w:bCs/>
    </w:rPr>
  </w:style>
  <w:style w:type="paragraph" w:styleId="BalloonText">
    <w:name w:val="Balloon Text"/>
    <w:basedOn w:val="Normal"/>
    <w:semiHidden/>
    <w:rsid w:val="00654CDB"/>
    <w:rPr>
      <w:rFonts w:ascii="Tahoma" w:hAnsi="Tahoma" w:cs="Tahoma"/>
      <w:sz w:val="16"/>
      <w:szCs w:val="16"/>
    </w:rPr>
  </w:style>
  <w:style w:type="character" w:styleId="Hyperlink">
    <w:name w:val="Hyperlink"/>
    <w:uiPriority w:val="99"/>
    <w:rsid w:val="005D6E29"/>
    <w:rPr>
      <w:color w:val="0000FF"/>
      <w:u w:val="single"/>
    </w:rPr>
  </w:style>
  <w:style w:type="character" w:styleId="FollowedHyperlink">
    <w:name w:val="FollowedHyperlink"/>
    <w:rsid w:val="00E525BC"/>
    <w:rPr>
      <w:color w:val="800080"/>
      <w:u w:val="single"/>
    </w:rPr>
  </w:style>
  <w:style w:type="paragraph" w:styleId="DocumentMap">
    <w:name w:val="Document Map"/>
    <w:basedOn w:val="Normal"/>
    <w:semiHidden/>
    <w:rsid w:val="00A10006"/>
    <w:pPr>
      <w:shd w:val="clear" w:color="auto" w:fill="000080"/>
    </w:pPr>
    <w:rPr>
      <w:rFonts w:ascii="Tahoma" w:hAnsi="Tahoma" w:cs="Tahoma"/>
      <w:sz w:val="20"/>
      <w:szCs w:val="20"/>
    </w:rPr>
  </w:style>
  <w:style w:type="paragraph" w:styleId="TOC2">
    <w:name w:val="toc 2"/>
    <w:basedOn w:val="Normal"/>
    <w:next w:val="Normal"/>
    <w:autoRedefine/>
    <w:uiPriority w:val="39"/>
    <w:rsid w:val="00E15FC8"/>
    <w:pPr>
      <w:tabs>
        <w:tab w:val="left" w:pos="880"/>
        <w:tab w:val="right" w:leader="dot" w:pos="8296"/>
      </w:tabs>
      <w:spacing w:after="120"/>
      <w:ind w:left="238"/>
    </w:pPr>
    <w:rPr>
      <w:rFonts w:asciiTheme="minorHAnsi" w:hAnsiTheme="minorHAnsi" w:cstheme="minorHAnsi"/>
      <w:noProof/>
      <w:sz w:val="22"/>
      <w:szCs w:val="22"/>
      <w:lang w:val="en-IE"/>
    </w:rPr>
  </w:style>
  <w:style w:type="paragraph" w:styleId="TOC1">
    <w:name w:val="toc 1"/>
    <w:basedOn w:val="Normal"/>
    <w:next w:val="Normal"/>
    <w:autoRedefine/>
    <w:uiPriority w:val="39"/>
    <w:rsid w:val="00E15FC8"/>
    <w:pPr>
      <w:tabs>
        <w:tab w:val="left" w:pos="480"/>
        <w:tab w:val="right" w:leader="dot" w:pos="8296"/>
      </w:tabs>
      <w:spacing w:before="120" w:after="120"/>
    </w:pPr>
    <w:rPr>
      <w:rFonts w:asciiTheme="minorHAnsi" w:hAnsiTheme="minorHAnsi" w:cstheme="minorHAnsi"/>
      <w:b/>
      <w:bCs/>
      <w:noProof/>
      <w:lang w:val="en-IE"/>
    </w:rPr>
  </w:style>
  <w:style w:type="character" w:customStyle="1" w:styleId="CommentTextChar">
    <w:name w:val="Comment Text Char"/>
    <w:link w:val="CommentText"/>
    <w:uiPriority w:val="99"/>
    <w:semiHidden/>
    <w:locked/>
    <w:rsid w:val="00E96BB3"/>
    <w:rPr>
      <w:lang w:val="en-GB" w:eastAsia="en-GB" w:bidi="ar-SA"/>
    </w:rPr>
  </w:style>
  <w:style w:type="paragraph" w:styleId="Header">
    <w:name w:val="header"/>
    <w:basedOn w:val="Normal"/>
    <w:link w:val="HeaderChar"/>
    <w:rsid w:val="00E96BB3"/>
    <w:pPr>
      <w:tabs>
        <w:tab w:val="center" w:pos="4153"/>
        <w:tab w:val="right" w:pos="8306"/>
      </w:tabs>
    </w:pPr>
  </w:style>
  <w:style w:type="paragraph" w:styleId="Footer">
    <w:name w:val="footer"/>
    <w:basedOn w:val="Normal"/>
    <w:rsid w:val="00E96BB3"/>
    <w:pPr>
      <w:tabs>
        <w:tab w:val="center" w:pos="4153"/>
        <w:tab w:val="right" w:pos="8306"/>
      </w:tabs>
    </w:pPr>
  </w:style>
  <w:style w:type="character" w:customStyle="1" w:styleId="HeaderChar">
    <w:name w:val="Header Char"/>
    <w:link w:val="Header"/>
    <w:semiHidden/>
    <w:locked/>
    <w:rsid w:val="00E96BB3"/>
    <w:rPr>
      <w:sz w:val="24"/>
      <w:szCs w:val="24"/>
      <w:lang w:val="en-GB" w:eastAsia="en-GB" w:bidi="ar-SA"/>
    </w:rPr>
  </w:style>
  <w:style w:type="character" w:styleId="PageNumber">
    <w:name w:val="page number"/>
    <w:basedOn w:val="DefaultParagraphFont"/>
    <w:rsid w:val="00197FE4"/>
  </w:style>
  <w:style w:type="table" w:styleId="TableGrid">
    <w:name w:val="Table Grid"/>
    <w:basedOn w:val="TableNormal"/>
    <w:rsid w:val="00FE52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sid w:val="00161E09"/>
    <w:rPr>
      <w:rFonts w:ascii="Cambria" w:hAnsi="Cambria"/>
      <w:b/>
      <w:bCs/>
      <w:kern w:val="32"/>
      <w:sz w:val="32"/>
      <w:szCs w:val="32"/>
      <w:lang w:val="en-GB" w:eastAsia="en-GB" w:bidi="ar-SA"/>
    </w:rPr>
  </w:style>
  <w:style w:type="character" w:customStyle="1" w:styleId="Heading2Char">
    <w:name w:val="Heading 2 Char"/>
    <w:link w:val="Heading2"/>
    <w:rsid w:val="00161E09"/>
    <w:rPr>
      <w:rFonts w:ascii="Cambria" w:hAnsi="Cambria"/>
      <w:b/>
      <w:bCs/>
      <w:i/>
      <w:iCs/>
      <w:sz w:val="28"/>
      <w:szCs w:val="28"/>
      <w:lang w:val="en-GB" w:eastAsia="en-GB" w:bidi="ar-SA"/>
    </w:rPr>
  </w:style>
  <w:style w:type="character" w:customStyle="1" w:styleId="Heading3Char">
    <w:name w:val="Heading 3 Char"/>
    <w:link w:val="Heading3"/>
    <w:rsid w:val="00161E09"/>
    <w:rPr>
      <w:rFonts w:ascii="Cambria" w:hAnsi="Cambria"/>
      <w:b/>
      <w:bCs/>
      <w:sz w:val="26"/>
      <w:szCs w:val="26"/>
      <w:lang w:val="en-GB" w:eastAsia="en-GB" w:bidi="ar-SA"/>
    </w:rPr>
  </w:style>
  <w:style w:type="character" w:customStyle="1" w:styleId="Heading4Char">
    <w:name w:val="Heading 4 Char"/>
    <w:link w:val="Heading4"/>
    <w:rsid w:val="00161E09"/>
    <w:rPr>
      <w:rFonts w:ascii="Calibri" w:hAnsi="Calibri"/>
      <w:b/>
      <w:bCs/>
      <w:sz w:val="28"/>
      <w:szCs w:val="28"/>
      <w:lang w:val="en-GB" w:eastAsia="en-GB" w:bidi="ar-SA"/>
    </w:rPr>
  </w:style>
  <w:style w:type="character" w:customStyle="1" w:styleId="Heading5Char">
    <w:name w:val="Heading 5 Char"/>
    <w:link w:val="Heading5"/>
    <w:rsid w:val="00161E09"/>
    <w:rPr>
      <w:rFonts w:ascii="Calibri" w:hAnsi="Calibri"/>
      <w:b/>
      <w:bCs/>
      <w:i/>
      <w:iCs/>
      <w:sz w:val="26"/>
      <w:szCs w:val="26"/>
      <w:lang w:val="en-GB" w:eastAsia="en-GB" w:bidi="ar-SA"/>
    </w:rPr>
  </w:style>
  <w:style w:type="character" w:customStyle="1" w:styleId="Heading6Char">
    <w:name w:val="Heading 6 Char"/>
    <w:link w:val="Heading6"/>
    <w:rsid w:val="00161E09"/>
    <w:rPr>
      <w:rFonts w:ascii="Calibri" w:hAnsi="Calibri"/>
      <w:b/>
      <w:bCs/>
      <w:sz w:val="22"/>
      <w:szCs w:val="22"/>
      <w:lang w:val="en-GB" w:eastAsia="en-GB" w:bidi="ar-SA"/>
    </w:rPr>
  </w:style>
  <w:style w:type="character" w:customStyle="1" w:styleId="Heading7Char">
    <w:name w:val="Heading 7 Char"/>
    <w:link w:val="Heading7"/>
    <w:rsid w:val="00161E09"/>
    <w:rPr>
      <w:rFonts w:ascii="Calibri" w:hAnsi="Calibri"/>
      <w:sz w:val="24"/>
      <w:szCs w:val="24"/>
      <w:lang w:val="en-GB" w:eastAsia="en-GB" w:bidi="ar-SA"/>
    </w:rPr>
  </w:style>
  <w:style w:type="character" w:customStyle="1" w:styleId="Heading8Char">
    <w:name w:val="Heading 8 Char"/>
    <w:link w:val="Heading8"/>
    <w:rsid w:val="00161E09"/>
    <w:rPr>
      <w:rFonts w:ascii="Calibri" w:hAnsi="Calibri"/>
      <w:i/>
      <w:iCs/>
      <w:sz w:val="24"/>
      <w:szCs w:val="24"/>
      <w:lang w:val="en-GB" w:eastAsia="en-GB" w:bidi="ar-SA"/>
    </w:rPr>
  </w:style>
  <w:style w:type="character" w:customStyle="1" w:styleId="Heading9Char">
    <w:name w:val="Heading 9 Char"/>
    <w:link w:val="Heading9"/>
    <w:rsid w:val="00161E09"/>
    <w:rPr>
      <w:rFonts w:ascii="Cambria" w:hAnsi="Cambria"/>
      <w:sz w:val="22"/>
      <w:szCs w:val="22"/>
      <w:lang w:val="en-GB" w:eastAsia="en-GB" w:bidi="ar-SA"/>
    </w:rPr>
  </w:style>
  <w:style w:type="character" w:styleId="Strong">
    <w:name w:val="Strong"/>
    <w:qFormat/>
    <w:rsid w:val="00551CD7"/>
    <w:rPr>
      <w:b/>
      <w:bCs/>
    </w:rPr>
  </w:style>
  <w:style w:type="paragraph" w:customStyle="1" w:styleId="NormalMyriadPro">
    <w:name w:val="Normal + Myriad Pro"/>
    <w:aliases w:val="Justified"/>
    <w:basedOn w:val="Normal"/>
    <w:link w:val="NormalMyriadProChar"/>
    <w:rsid w:val="003054CA"/>
    <w:pPr>
      <w:shd w:val="clear" w:color="auto" w:fill="FFFFFF"/>
      <w:spacing w:before="100" w:beforeAutospacing="1" w:after="100" w:afterAutospacing="1" w:line="336" w:lineRule="atLeast"/>
      <w:textAlignment w:val="top"/>
    </w:pPr>
    <w:rPr>
      <w:rFonts w:ascii="Myriad Pro" w:hAnsi="Myriad Pro"/>
      <w:color w:val="000000"/>
      <w:sz w:val="20"/>
      <w:szCs w:val="20"/>
      <w:lang w:val="en-US" w:eastAsia="en-US"/>
    </w:rPr>
  </w:style>
  <w:style w:type="character" w:customStyle="1" w:styleId="NormalMyriadProChar">
    <w:name w:val="Normal + Myriad Pro Char"/>
    <w:aliases w:val="Justified Char"/>
    <w:link w:val="NormalMyriadPro"/>
    <w:rsid w:val="003054CA"/>
    <w:rPr>
      <w:rFonts w:ascii="Myriad Pro" w:hAnsi="Myriad Pro"/>
      <w:color w:val="000000"/>
      <w:lang w:val="en-US" w:eastAsia="en-US" w:bidi="ar-SA"/>
    </w:rPr>
  </w:style>
  <w:style w:type="paragraph" w:customStyle="1" w:styleId="msolistparagraph0">
    <w:name w:val="msolistparagraph"/>
    <w:basedOn w:val="Normal"/>
    <w:rsid w:val="000E40ED"/>
    <w:pPr>
      <w:ind w:left="720"/>
    </w:pPr>
    <w:rPr>
      <w:rFonts w:ascii="Calibri" w:hAnsi="Calibri"/>
      <w:sz w:val="22"/>
      <w:szCs w:val="22"/>
      <w:lang w:val="en-US" w:eastAsia="en-US"/>
    </w:rPr>
  </w:style>
  <w:style w:type="character" w:styleId="Emphasis">
    <w:name w:val="Emphasis"/>
    <w:qFormat/>
    <w:rsid w:val="00F54792"/>
    <w:rPr>
      <w:i/>
      <w:iCs/>
    </w:rPr>
  </w:style>
  <w:style w:type="paragraph" w:styleId="ListParagraph">
    <w:name w:val="List Paragraph"/>
    <w:basedOn w:val="Normal"/>
    <w:uiPriority w:val="34"/>
    <w:qFormat/>
    <w:rsid w:val="006B06C2"/>
    <w:pPr>
      <w:ind w:left="720"/>
    </w:pPr>
  </w:style>
  <w:style w:type="paragraph" w:customStyle="1" w:styleId="CM115">
    <w:name w:val="CM115"/>
    <w:basedOn w:val="Normal"/>
    <w:next w:val="Normal"/>
    <w:rsid w:val="00107B1B"/>
    <w:pPr>
      <w:autoSpaceDE w:val="0"/>
      <w:autoSpaceDN w:val="0"/>
      <w:adjustRightInd w:val="0"/>
      <w:spacing w:after="80"/>
    </w:pPr>
    <w:rPr>
      <w:rFonts w:ascii="Myriad Pro" w:hAnsi="Myriad Pro"/>
      <w:lang w:val="en-US" w:eastAsia="en-US"/>
    </w:rPr>
  </w:style>
  <w:style w:type="paragraph" w:customStyle="1" w:styleId="CM114">
    <w:name w:val="CM114"/>
    <w:basedOn w:val="Normal"/>
    <w:next w:val="Normal"/>
    <w:rsid w:val="00107B1B"/>
    <w:pPr>
      <w:autoSpaceDE w:val="0"/>
      <w:autoSpaceDN w:val="0"/>
      <w:adjustRightInd w:val="0"/>
      <w:spacing w:after="228"/>
    </w:pPr>
    <w:rPr>
      <w:rFonts w:ascii="Myriad Pro" w:hAnsi="Myriad Pro"/>
      <w:lang w:val="en-US" w:eastAsia="en-US"/>
    </w:rPr>
  </w:style>
  <w:style w:type="paragraph" w:customStyle="1" w:styleId="Default">
    <w:name w:val="Default"/>
    <w:rsid w:val="009F2B8E"/>
    <w:pPr>
      <w:autoSpaceDE w:val="0"/>
      <w:autoSpaceDN w:val="0"/>
      <w:adjustRightInd w:val="0"/>
    </w:pPr>
    <w:rPr>
      <w:rFonts w:ascii="Myriad Pro" w:hAnsi="Myriad Pro" w:cs="Myriad Pro"/>
      <w:color w:val="000000"/>
      <w:sz w:val="24"/>
      <w:szCs w:val="24"/>
      <w:lang w:val="en-US" w:eastAsia="en-US"/>
    </w:rPr>
  </w:style>
  <w:style w:type="paragraph" w:customStyle="1" w:styleId="CM25">
    <w:name w:val="CM25"/>
    <w:basedOn w:val="Default"/>
    <w:next w:val="Default"/>
    <w:rsid w:val="000D3EA0"/>
    <w:pPr>
      <w:spacing w:line="258" w:lineRule="atLeast"/>
    </w:pPr>
    <w:rPr>
      <w:rFonts w:cs="Times New Roman"/>
      <w:color w:val="auto"/>
    </w:rPr>
  </w:style>
  <w:style w:type="paragraph" w:customStyle="1" w:styleId="CM104">
    <w:name w:val="CM104"/>
    <w:basedOn w:val="Default"/>
    <w:next w:val="Default"/>
    <w:rsid w:val="000D3EA0"/>
    <w:pPr>
      <w:spacing w:after="320"/>
    </w:pPr>
    <w:rPr>
      <w:rFonts w:cs="Times New Roman"/>
      <w:color w:val="auto"/>
    </w:rPr>
  </w:style>
  <w:style w:type="paragraph" w:styleId="BodyText">
    <w:name w:val="Body Text"/>
    <w:basedOn w:val="Normal"/>
    <w:link w:val="BodyTextChar"/>
    <w:rsid w:val="00E540EF"/>
    <w:pPr>
      <w:spacing w:after="120"/>
    </w:pPr>
  </w:style>
  <w:style w:type="character" w:customStyle="1" w:styleId="BodyTextChar">
    <w:name w:val="Body Text Char"/>
    <w:link w:val="BodyText"/>
    <w:rsid w:val="00E540EF"/>
    <w:rPr>
      <w:sz w:val="24"/>
      <w:szCs w:val="24"/>
      <w:lang w:val="en-GB" w:eastAsia="en-GB"/>
    </w:rPr>
  </w:style>
  <w:style w:type="paragraph" w:customStyle="1" w:styleId="CM116">
    <w:name w:val="CM116"/>
    <w:basedOn w:val="Default"/>
    <w:next w:val="Default"/>
    <w:rsid w:val="00230B80"/>
    <w:pPr>
      <w:spacing w:after="228"/>
    </w:pPr>
    <w:rPr>
      <w:rFonts w:cs="Times New Roman"/>
      <w:color w:val="auto"/>
    </w:rPr>
  </w:style>
  <w:style w:type="paragraph" w:customStyle="1" w:styleId="CM3">
    <w:name w:val="CM3"/>
    <w:basedOn w:val="Default"/>
    <w:next w:val="Default"/>
    <w:rsid w:val="00230B80"/>
    <w:pPr>
      <w:spacing w:line="231" w:lineRule="atLeast"/>
    </w:pPr>
    <w:rPr>
      <w:rFonts w:cs="Times New Roman"/>
      <w:color w:val="auto"/>
    </w:rPr>
  </w:style>
  <w:style w:type="paragraph" w:customStyle="1" w:styleId="CM21">
    <w:name w:val="CM21"/>
    <w:basedOn w:val="Default"/>
    <w:next w:val="Default"/>
    <w:rsid w:val="00230B80"/>
    <w:pPr>
      <w:spacing w:line="228" w:lineRule="atLeast"/>
    </w:pPr>
    <w:rPr>
      <w:rFonts w:cs="Times New Roman"/>
      <w:color w:val="auto"/>
    </w:rPr>
  </w:style>
  <w:style w:type="paragraph" w:styleId="Caption">
    <w:name w:val="caption"/>
    <w:basedOn w:val="Normal"/>
    <w:next w:val="Normal"/>
    <w:unhideWhenUsed/>
    <w:qFormat/>
    <w:rsid w:val="00F77025"/>
    <w:pPr>
      <w:spacing w:after="200"/>
    </w:pPr>
    <w:rPr>
      <w:i/>
      <w:iCs/>
      <w:color w:val="44546A" w:themeColor="text2"/>
      <w:sz w:val="18"/>
      <w:szCs w:val="18"/>
    </w:rPr>
  </w:style>
  <w:style w:type="paragraph" w:styleId="z-TopofForm">
    <w:name w:val="HTML Top of Form"/>
    <w:basedOn w:val="Normal"/>
    <w:next w:val="Normal"/>
    <w:link w:val="z-TopofFormChar"/>
    <w:hidden/>
    <w:uiPriority w:val="99"/>
    <w:unhideWhenUsed/>
    <w:rsid w:val="00C17C6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C17C6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17C6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C17C6E"/>
    <w:rPr>
      <w:rFonts w:ascii="Arial" w:hAnsi="Arial" w:cs="Arial"/>
      <w:vanish/>
      <w:sz w:val="16"/>
      <w:szCs w:val="16"/>
    </w:rPr>
  </w:style>
  <w:style w:type="paragraph" w:styleId="TOC3">
    <w:name w:val="toc 3"/>
    <w:basedOn w:val="Normal"/>
    <w:next w:val="Normal"/>
    <w:autoRedefine/>
    <w:uiPriority w:val="39"/>
    <w:unhideWhenUsed/>
    <w:rsid w:val="00B7036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77177">
      <w:bodyDiv w:val="1"/>
      <w:marLeft w:val="0"/>
      <w:marRight w:val="0"/>
      <w:marTop w:val="0"/>
      <w:marBottom w:val="0"/>
      <w:divBdr>
        <w:top w:val="none" w:sz="0" w:space="0" w:color="auto"/>
        <w:left w:val="none" w:sz="0" w:space="0" w:color="auto"/>
        <w:bottom w:val="none" w:sz="0" w:space="0" w:color="auto"/>
        <w:right w:val="none" w:sz="0" w:space="0" w:color="auto"/>
      </w:divBdr>
    </w:div>
    <w:div w:id="259605466">
      <w:bodyDiv w:val="1"/>
      <w:marLeft w:val="0"/>
      <w:marRight w:val="0"/>
      <w:marTop w:val="0"/>
      <w:marBottom w:val="0"/>
      <w:divBdr>
        <w:top w:val="none" w:sz="0" w:space="0" w:color="auto"/>
        <w:left w:val="none" w:sz="0" w:space="0" w:color="auto"/>
        <w:bottom w:val="none" w:sz="0" w:space="0" w:color="auto"/>
        <w:right w:val="none" w:sz="0" w:space="0" w:color="auto"/>
      </w:divBdr>
    </w:div>
    <w:div w:id="322241334">
      <w:bodyDiv w:val="1"/>
      <w:marLeft w:val="0"/>
      <w:marRight w:val="0"/>
      <w:marTop w:val="0"/>
      <w:marBottom w:val="0"/>
      <w:divBdr>
        <w:top w:val="none" w:sz="0" w:space="0" w:color="auto"/>
        <w:left w:val="none" w:sz="0" w:space="0" w:color="auto"/>
        <w:bottom w:val="none" w:sz="0" w:space="0" w:color="auto"/>
        <w:right w:val="none" w:sz="0" w:space="0" w:color="auto"/>
      </w:divBdr>
      <w:divsChild>
        <w:div w:id="1752198719">
          <w:marLeft w:val="0"/>
          <w:marRight w:val="0"/>
          <w:marTop w:val="0"/>
          <w:marBottom w:val="0"/>
          <w:divBdr>
            <w:top w:val="none" w:sz="0" w:space="0" w:color="auto"/>
            <w:left w:val="none" w:sz="0" w:space="0" w:color="auto"/>
            <w:bottom w:val="none" w:sz="0" w:space="0" w:color="auto"/>
            <w:right w:val="none" w:sz="0" w:space="0" w:color="auto"/>
          </w:divBdr>
          <w:divsChild>
            <w:div w:id="378864820">
              <w:marLeft w:val="0"/>
              <w:marRight w:val="0"/>
              <w:marTop w:val="0"/>
              <w:marBottom w:val="0"/>
              <w:divBdr>
                <w:top w:val="none" w:sz="0" w:space="0" w:color="auto"/>
                <w:left w:val="none" w:sz="0" w:space="0" w:color="auto"/>
                <w:bottom w:val="none" w:sz="0" w:space="0" w:color="auto"/>
                <w:right w:val="none" w:sz="0" w:space="0" w:color="auto"/>
              </w:divBdr>
              <w:divsChild>
                <w:div w:id="37527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255682">
      <w:bodyDiv w:val="1"/>
      <w:marLeft w:val="0"/>
      <w:marRight w:val="0"/>
      <w:marTop w:val="0"/>
      <w:marBottom w:val="0"/>
      <w:divBdr>
        <w:top w:val="none" w:sz="0" w:space="0" w:color="auto"/>
        <w:left w:val="none" w:sz="0" w:space="0" w:color="auto"/>
        <w:bottom w:val="none" w:sz="0" w:space="0" w:color="auto"/>
        <w:right w:val="none" w:sz="0" w:space="0" w:color="auto"/>
      </w:divBdr>
    </w:div>
    <w:div w:id="569001581">
      <w:bodyDiv w:val="1"/>
      <w:marLeft w:val="0"/>
      <w:marRight w:val="0"/>
      <w:marTop w:val="0"/>
      <w:marBottom w:val="0"/>
      <w:divBdr>
        <w:top w:val="none" w:sz="0" w:space="0" w:color="auto"/>
        <w:left w:val="none" w:sz="0" w:space="0" w:color="auto"/>
        <w:bottom w:val="none" w:sz="0" w:space="0" w:color="auto"/>
        <w:right w:val="none" w:sz="0" w:space="0" w:color="auto"/>
      </w:divBdr>
      <w:divsChild>
        <w:div w:id="1710108473">
          <w:marLeft w:val="0"/>
          <w:marRight w:val="0"/>
          <w:marTop w:val="0"/>
          <w:marBottom w:val="0"/>
          <w:divBdr>
            <w:top w:val="single" w:sz="2" w:space="0" w:color="808080"/>
            <w:left w:val="single" w:sz="2" w:space="0" w:color="808080"/>
            <w:bottom w:val="single" w:sz="2" w:space="0" w:color="808080"/>
            <w:right w:val="single" w:sz="2" w:space="0" w:color="808080"/>
          </w:divBdr>
          <w:divsChild>
            <w:div w:id="1845242545">
              <w:marLeft w:val="0"/>
              <w:marRight w:val="0"/>
              <w:marTop w:val="0"/>
              <w:marBottom w:val="0"/>
              <w:divBdr>
                <w:top w:val="none" w:sz="0" w:space="0" w:color="auto"/>
                <w:left w:val="none" w:sz="0" w:space="0" w:color="auto"/>
                <w:bottom w:val="none" w:sz="0" w:space="0" w:color="auto"/>
                <w:right w:val="none" w:sz="0" w:space="0" w:color="auto"/>
              </w:divBdr>
              <w:divsChild>
                <w:div w:id="1517767371">
                  <w:marLeft w:val="0"/>
                  <w:marRight w:val="0"/>
                  <w:marTop w:val="0"/>
                  <w:marBottom w:val="0"/>
                  <w:divBdr>
                    <w:top w:val="none" w:sz="0" w:space="0" w:color="auto"/>
                    <w:left w:val="none" w:sz="0" w:space="0" w:color="auto"/>
                    <w:bottom w:val="none" w:sz="0" w:space="0" w:color="auto"/>
                    <w:right w:val="none" w:sz="0" w:space="0" w:color="auto"/>
                  </w:divBdr>
                  <w:divsChild>
                    <w:div w:id="1038051171">
                      <w:marLeft w:val="0"/>
                      <w:marRight w:val="0"/>
                      <w:marTop w:val="0"/>
                      <w:marBottom w:val="0"/>
                      <w:divBdr>
                        <w:top w:val="none" w:sz="0" w:space="0" w:color="auto"/>
                        <w:left w:val="none" w:sz="0" w:space="0" w:color="auto"/>
                        <w:bottom w:val="none" w:sz="0" w:space="0" w:color="auto"/>
                        <w:right w:val="none" w:sz="0" w:space="0" w:color="auto"/>
                      </w:divBdr>
                      <w:divsChild>
                        <w:div w:id="755904443">
                          <w:marLeft w:val="0"/>
                          <w:marRight w:val="-557"/>
                          <w:marTop w:val="0"/>
                          <w:marBottom w:val="136"/>
                          <w:divBdr>
                            <w:top w:val="none" w:sz="0" w:space="0" w:color="auto"/>
                            <w:left w:val="none" w:sz="0" w:space="0" w:color="auto"/>
                            <w:bottom w:val="none" w:sz="0" w:space="0" w:color="auto"/>
                            <w:right w:val="none" w:sz="0" w:space="0" w:color="auto"/>
                          </w:divBdr>
                          <w:divsChild>
                            <w:div w:id="2130969194">
                              <w:marLeft w:val="0"/>
                              <w:marRight w:val="0"/>
                              <w:marTop w:val="0"/>
                              <w:marBottom w:val="0"/>
                              <w:divBdr>
                                <w:top w:val="none" w:sz="0" w:space="0" w:color="auto"/>
                                <w:left w:val="none" w:sz="0" w:space="0" w:color="auto"/>
                                <w:bottom w:val="none" w:sz="0" w:space="0" w:color="auto"/>
                                <w:right w:val="none" w:sz="0" w:space="0" w:color="auto"/>
                              </w:divBdr>
                              <w:divsChild>
                                <w:div w:id="1841315374">
                                  <w:marLeft w:val="0"/>
                                  <w:marRight w:val="0"/>
                                  <w:marTop w:val="0"/>
                                  <w:marBottom w:val="0"/>
                                  <w:divBdr>
                                    <w:top w:val="none" w:sz="0" w:space="0" w:color="auto"/>
                                    <w:left w:val="none" w:sz="0" w:space="0" w:color="auto"/>
                                    <w:bottom w:val="none" w:sz="0" w:space="0" w:color="auto"/>
                                    <w:right w:val="none" w:sz="0" w:space="0" w:color="auto"/>
                                  </w:divBdr>
                                  <w:divsChild>
                                    <w:div w:id="157887835">
                                      <w:marLeft w:val="720"/>
                                      <w:marRight w:val="0"/>
                                      <w:marTop w:val="0"/>
                                      <w:marBottom w:val="0"/>
                                      <w:divBdr>
                                        <w:top w:val="none" w:sz="0" w:space="0" w:color="auto"/>
                                        <w:left w:val="none" w:sz="0" w:space="0" w:color="auto"/>
                                        <w:bottom w:val="none" w:sz="0" w:space="0" w:color="auto"/>
                                        <w:right w:val="none" w:sz="0" w:space="0" w:color="auto"/>
                                      </w:divBdr>
                                    </w:div>
                                    <w:div w:id="260573347">
                                      <w:marLeft w:val="720"/>
                                      <w:marRight w:val="0"/>
                                      <w:marTop w:val="0"/>
                                      <w:marBottom w:val="0"/>
                                      <w:divBdr>
                                        <w:top w:val="none" w:sz="0" w:space="0" w:color="auto"/>
                                        <w:left w:val="none" w:sz="0" w:space="0" w:color="auto"/>
                                        <w:bottom w:val="none" w:sz="0" w:space="0" w:color="auto"/>
                                        <w:right w:val="none" w:sz="0" w:space="0" w:color="auto"/>
                                      </w:divBdr>
                                    </w:div>
                                    <w:div w:id="312374384">
                                      <w:marLeft w:val="0"/>
                                      <w:marRight w:val="0"/>
                                      <w:marTop w:val="0"/>
                                      <w:marBottom w:val="0"/>
                                      <w:divBdr>
                                        <w:top w:val="none" w:sz="0" w:space="0" w:color="auto"/>
                                        <w:left w:val="none" w:sz="0" w:space="0" w:color="auto"/>
                                        <w:bottom w:val="none" w:sz="0" w:space="0" w:color="auto"/>
                                        <w:right w:val="none" w:sz="0" w:space="0" w:color="auto"/>
                                      </w:divBdr>
                                    </w:div>
                                    <w:div w:id="411238651">
                                      <w:marLeft w:val="0"/>
                                      <w:marRight w:val="0"/>
                                      <w:marTop w:val="0"/>
                                      <w:marBottom w:val="0"/>
                                      <w:divBdr>
                                        <w:top w:val="none" w:sz="0" w:space="0" w:color="auto"/>
                                        <w:left w:val="none" w:sz="0" w:space="0" w:color="auto"/>
                                        <w:bottom w:val="none" w:sz="0" w:space="0" w:color="auto"/>
                                        <w:right w:val="none" w:sz="0" w:space="0" w:color="auto"/>
                                      </w:divBdr>
                                    </w:div>
                                    <w:div w:id="546916075">
                                      <w:marLeft w:val="720"/>
                                      <w:marRight w:val="0"/>
                                      <w:marTop w:val="0"/>
                                      <w:marBottom w:val="0"/>
                                      <w:divBdr>
                                        <w:top w:val="none" w:sz="0" w:space="0" w:color="auto"/>
                                        <w:left w:val="none" w:sz="0" w:space="0" w:color="auto"/>
                                        <w:bottom w:val="none" w:sz="0" w:space="0" w:color="auto"/>
                                        <w:right w:val="none" w:sz="0" w:space="0" w:color="auto"/>
                                      </w:divBdr>
                                    </w:div>
                                    <w:div w:id="813523493">
                                      <w:marLeft w:val="0"/>
                                      <w:marRight w:val="0"/>
                                      <w:marTop w:val="0"/>
                                      <w:marBottom w:val="0"/>
                                      <w:divBdr>
                                        <w:top w:val="none" w:sz="0" w:space="0" w:color="auto"/>
                                        <w:left w:val="none" w:sz="0" w:space="0" w:color="auto"/>
                                        <w:bottom w:val="none" w:sz="0" w:space="0" w:color="auto"/>
                                        <w:right w:val="none" w:sz="0" w:space="0" w:color="auto"/>
                                      </w:divBdr>
                                    </w:div>
                                    <w:div w:id="1271820663">
                                      <w:marLeft w:val="0"/>
                                      <w:marRight w:val="0"/>
                                      <w:marTop w:val="0"/>
                                      <w:marBottom w:val="0"/>
                                      <w:divBdr>
                                        <w:top w:val="none" w:sz="0" w:space="0" w:color="auto"/>
                                        <w:left w:val="none" w:sz="0" w:space="0" w:color="auto"/>
                                        <w:bottom w:val="none" w:sz="0" w:space="0" w:color="auto"/>
                                        <w:right w:val="none" w:sz="0" w:space="0" w:color="auto"/>
                                      </w:divBdr>
                                    </w:div>
                                    <w:div w:id="1400638311">
                                      <w:marLeft w:val="720"/>
                                      <w:marRight w:val="0"/>
                                      <w:marTop w:val="0"/>
                                      <w:marBottom w:val="0"/>
                                      <w:divBdr>
                                        <w:top w:val="none" w:sz="0" w:space="0" w:color="auto"/>
                                        <w:left w:val="none" w:sz="0" w:space="0" w:color="auto"/>
                                        <w:bottom w:val="none" w:sz="0" w:space="0" w:color="auto"/>
                                        <w:right w:val="none" w:sz="0" w:space="0" w:color="auto"/>
                                      </w:divBdr>
                                    </w:div>
                                    <w:div w:id="1584801164">
                                      <w:marLeft w:val="720"/>
                                      <w:marRight w:val="0"/>
                                      <w:marTop w:val="0"/>
                                      <w:marBottom w:val="0"/>
                                      <w:divBdr>
                                        <w:top w:val="none" w:sz="0" w:space="0" w:color="auto"/>
                                        <w:left w:val="none" w:sz="0" w:space="0" w:color="auto"/>
                                        <w:bottom w:val="none" w:sz="0" w:space="0" w:color="auto"/>
                                        <w:right w:val="none" w:sz="0" w:space="0" w:color="auto"/>
                                      </w:divBdr>
                                    </w:div>
                                    <w:div w:id="204567048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647311">
      <w:bodyDiv w:val="1"/>
      <w:marLeft w:val="0"/>
      <w:marRight w:val="0"/>
      <w:marTop w:val="0"/>
      <w:marBottom w:val="0"/>
      <w:divBdr>
        <w:top w:val="none" w:sz="0" w:space="0" w:color="auto"/>
        <w:left w:val="none" w:sz="0" w:space="0" w:color="auto"/>
        <w:bottom w:val="none" w:sz="0" w:space="0" w:color="auto"/>
        <w:right w:val="none" w:sz="0" w:space="0" w:color="auto"/>
      </w:divBdr>
    </w:div>
    <w:div w:id="630554298">
      <w:bodyDiv w:val="1"/>
      <w:marLeft w:val="0"/>
      <w:marRight w:val="0"/>
      <w:marTop w:val="0"/>
      <w:marBottom w:val="0"/>
      <w:divBdr>
        <w:top w:val="none" w:sz="0" w:space="0" w:color="auto"/>
        <w:left w:val="none" w:sz="0" w:space="0" w:color="auto"/>
        <w:bottom w:val="none" w:sz="0" w:space="0" w:color="auto"/>
        <w:right w:val="none" w:sz="0" w:space="0" w:color="auto"/>
      </w:divBdr>
    </w:div>
    <w:div w:id="673725069">
      <w:bodyDiv w:val="1"/>
      <w:marLeft w:val="0"/>
      <w:marRight w:val="0"/>
      <w:marTop w:val="0"/>
      <w:marBottom w:val="0"/>
      <w:divBdr>
        <w:top w:val="none" w:sz="0" w:space="0" w:color="auto"/>
        <w:left w:val="none" w:sz="0" w:space="0" w:color="auto"/>
        <w:bottom w:val="none" w:sz="0" w:space="0" w:color="auto"/>
        <w:right w:val="none" w:sz="0" w:space="0" w:color="auto"/>
      </w:divBdr>
    </w:div>
    <w:div w:id="796070750">
      <w:bodyDiv w:val="1"/>
      <w:marLeft w:val="0"/>
      <w:marRight w:val="0"/>
      <w:marTop w:val="0"/>
      <w:marBottom w:val="0"/>
      <w:divBdr>
        <w:top w:val="none" w:sz="0" w:space="0" w:color="auto"/>
        <w:left w:val="none" w:sz="0" w:space="0" w:color="auto"/>
        <w:bottom w:val="none" w:sz="0" w:space="0" w:color="auto"/>
        <w:right w:val="none" w:sz="0" w:space="0" w:color="auto"/>
      </w:divBdr>
    </w:div>
    <w:div w:id="814567622">
      <w:bodyDiv w:val="1"/>
      <w:marLeft w:val="0"/>
      <w:marRight w:val="0"/>
      <w:marTop w:val="0"/>
      <w:marBottom w:val="0"/>
      <w:divBdr>
        <w:top w:val="none" w:sz="0" w:space="0" w:color="auto"/>
        <w:left w:val="none" w:sz="0" w:space="0" w:color="auto"/>
        <w:bottom w:val="none" w:sz="0" w:space="0" w:color="auto"/>
        <w:right w:val="none" w:sz="0" w:space="0" w:color="auto"/>
      </w:divBdr>
      <w:divsChild>
        <w:div w:id="734400137">
          <w:marLeft w:val="0"/>
          <w:marRight w:val="0"/>
          <w:marTop w:val="0"/>
          <w:marBottom w:val="0"/>
          <w:divBdr>
            <w:top w:val="none" w:sz="0" w:space="0" w:color="auto"/>
            <w:left w:val="none" w:sz="0" w:space="0" w:color="auto"/>
            <w:bottom w:val="none" w:sz="0" w:space="0" w:color="auto"/>
            <w:right w:val="none" w:sz="0" w:space="0" w:color="auto"/>
          </w:divBdr>
          <w:divsChild>
            <w:div w:id="1159730145">
              <w:marLeft w:val="0"/>
              <w:marRight w:val="0"/>
              <w:marTop w:val="0"/>
              <w:marBottom w:val="0"/>
              <w:divBdr>
                <w:top w:val="none" w:sz="0" w:space="0" w:color="auto"/>
                <w:left w:val="none" w:sz="0" w:space="0" w:color="auto"/>
                <w:bottom w:val="none" w:sz="0" w:space="0" w:color="auto"/>
                <w:right w:val="none" w:sz="0" w:space="0" w:color="auto"/>
              </w:divBdr>
              <w:divsChild>
                <w:div w:id="65545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502960">
      <w:bodyDiv w:val="1"/>
      <w:marLeft w:val="0"/>
      <w:marRight w:val="0"/>
      <w:marTop w:val="0"/>
      <w:marBottom w:val="0"/>
      <w:divBdr>
        <w:top w:val="none" w:sz="0" w:space="0" w:color="auto"/>
        <w:left w:val="none" w:sz="0" w:space="0" w:color="auto"/>
        <w:bottom w:val="none" w:sz="0" w:space="0" w:color="auto"/>
        <w:right w:val="none" w:sz="0" w:space="0" w:color="auto"/>
      </w:divBdr>
    </w:div>
    <w:div w:id="1290208097">
      <w:bodyDiv w:val="1"/>
      <w:marLeft w:val="0"/>
      <w:marRight w:val="0"/>
      <w:marTop w:val="0"/>
      <w:marBottom w:val="0"/>
      <w:divBdr>
        <w:top w:val="none" w:sz="0" w:space="0" w:color="auto"/>
        <w:left w:val="none" w:sz="0" w:space="0" w:color="auto"/>
        <w:bottom w:val="none" w:sz="0" w:space="0" w:color="auto"/>
        <w:right w:val="none" w:sz="0" w:space="0" w:color="auto"/>
      </w:divBdr>
    </w:div>
    <w:div w:id="1451431556">
      <w:bodyDiv w:val="1"/>
      <w:marLeft w:val="0"/>
      <w:marRight w:val="0"/>
      <w:marTop w:val="0"/>
      <w:marBottom w:val="0"/>
      <w:divBdr>
        <w:top w:val="none" w:sz="0" w:space="0" w:color="auto"/>
        <w:left w:val="none" w:sz="0" w:space="0" w:color="auto"/>
        <w:bottom w:val="none" w:sz="0" w:space="0" w:color="auto"/>
        <w:right w:val="none" w:sz="0" w:space="0" w:color="auto"/>
      </w:divBdr>
    </w:div>
    <w:div w:id="1588467448">
      <w:bodyDiv w:val="1"/>
      <w:marLeft w:val="0"/>
      <w:marRight w:val="0"/>
      <w:marTop w:val="0"/>
      <w:marBottom w:val="0"/>
      <w:divBdr>
        <w:top w:val="none" w:sz="0" w:space="0" w:color="auto"/>
        <w:left w:val="none" w:sz="0" w:space="0" w:color="auto"/>
        <w:bottom w:val="none" w:sz="0" w:space="0" w:color="auto"/>
        <w:right w:val="none" w:sz="0" w:space="0" w:color="auto"/>
      </w:divBdr>
    </w:div>
    <w:div w:id="1658075980">
      <w:bodyDiv w:val="1"/>
      <w:marLeft w:val="0"/>
      <w:marRight w:val="0"/>
      <w:marTop w:val="0"/>
      <w:marBottom w:val="0"/>
      <w:divBdr>
        <w:top w:val="none" w:sz="0" w:space="0" w:color="auto"/>
        <w:left w:val="none" w:sz="0" w:space="0" w:color="auto"/>
        <w:bottom w:val="none" w:sz="0" w:space="0" w:color="auto"/>
        <w:right w:val="none" w:sz="0" w:space="0" w:color="auto"/>
      </w:divBdr>
    </w:div>
    <w:div w:id="1804615285">
      <w:bodyDiv w:val="1"/>
      <w:marLeft w:val="0"/>
      <w:marRight w:val="0"/>
      <w:marTop w:val="0"/>
      <w:marBottom w:val="0"/>
      <w:divBdr>
        <w:top w:val="none" w:sz="0" w:space="0" w:color="auto"/>
        <w:left w:val="none" w:sz="0" w:space="0" w:color="auto"/>
        <w:bottom w:val="none" w:sz="0" w:space="0" w:color="auto"/>
        <w:right w:val="none" w:sz="0" w:space="0" w:color="auto"/>
      </w:divBdr>
    </w:div>
    <w:div w:id="208780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hyperlink" Target="http://www.seai.ie/Grants/Warmer_Homes_Scheme/About_the_BEWH.html" TargetMode="Externa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sai.ie/our-services/certification/agrement-certification/product-certification-for-air-tightness-testing.aspx" TargetMode="External"/><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03AD7AAD8A1D42A3B2D2876EC6B56B" ma:contentTypeVersion="3" ma:contentTypeDescription="Create a new document." ma:contentTypeScope="" ma:versionID="ea06bc9f984526acc4a4f167de842bc8">
  <xsd:schema xmlns:xsd="http://www.w3.org/2001/XMLSchema" xmlns:xs="http://www.w3.org/2001/XMLSchema" xmlns:p="http://schemas.microsoft.com/office/2006/metadata/properties" xmlns:ns2="5557f15d-f1d3-45b0-978c-d364125928d6" xmlns:ns3="48dc99f2-2b9b-4076-b7ac-d803ee16970d" targetNamespace="http://schemas.microsoft.com/office/2006/metadata/properties" ma:root="true" ma:fieldsID="1b7d136953c3779be9e02cc96c591911" ns2:_="" ns3:_="">
    <xsd:import namespace="5557f15d-f1d3-45b0-978c-d364125928d6"/>
    <xsd:import namespace="48dc99f2-2b9b-4076-b7ac-d803ee16970d"/>
    <xsd:element name="properties">
      <xsd:complexType>
        <xsd:sequence>
          <xsd:element name="documentManagement">
            <xsd:complexType>
              <xsd:all>
                <xsd:element ref="ns2:SharedWithUsers" minOccurs="0"/>
                <xsd:element ref="ns2:SharedWithDetails" minOccurs="0"/>
                <xsd:element ref="ns3:_x0077_ol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57f15d-f1d3-45b0-978c-d364125928d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dc99f2-2b9b-4076-b7ac-d803ee16970d" elementFormDefault="qualified">
    <xsd:import namespace="http://schemas.microsoft.com/office/2006/documentManagement/types"/>
    <xsd:import namespace="http://schemas.microsoft.com/office/infopath/2007/PartnerControls"/>
    <xsd:element name="_x0077_ol0" ma:index="10" nillable="true" ma:displayName="Text" ma:internalName="_x0077_ol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557f15d-f1d3-45b0-978c-d364125928d6">
      <UserInfo>
        <DisplayName>McIntyre Brian</DisplayName>
        <AccountId>24</AccountId>
        <AccountType/>
      </UserInfo>
    </SharedWithUsers>
    <_x0077_ol0 xmlns="48dc99f2-2b9b-4076-b7ac-d803ee16970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0A414-0323-4B72-9CBE-E297C009F4E8}">
  <ds:schemaRefs>
    <ds:schemaRef ds:uri="http://schemas.microsoft.com/sharepoint/v3/contenttype/forms"/>
  </ds:schemaRefs>
</ds:datastoreItem>
</file>

<file path=customXml/itemProps2.xml><?xml version="1.0" encoding="utf-8"?>
<ds:datastoreItem xmlns:ds="http://schemas.openxmlformats.org/officeDocument/2006/customXml" ds:itemID="{55115FEB-EACE-4621-80A4-56C9DD810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57f15d-f1d3-45b0-978c-d364125928d6"/>
    <ds:schemaRef ds:uri="48dc99f2-2b9b-4076-b7ac-d803ee169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CC8C7-1E1B-47EC-9E4D-141CF2C75E50}">
  <ds:schemaRefs>
    <ds:schemaRef ds:uri="http://schemas.microsoft.com/office/2006/metadata/properties"/>
    <ds:schemaRef ds:uri="http://schemas.microsoft.com/office/infopath/2007/PartnerControls"/>
    <ds:schemaRef ds:uri="5557f15d-f1d3-45b0-978c-d364125928d6"/>
    <ds:schemaRef ds:uri="48dc99f2-2b9b-4076-b7ac-d803ee16970d"/>
  </ds:schemaRefs>
</ds:datastoreItem>
</file>

<file path=customXml/itemProps4.xml><?xml version="1.0" encoding="utf-8"?>
<ds:datastoreItem xmlns:ds="http://schemas.openxmlformats.org/officeDocument/2006/customXml" ds:itemID="{0F092D99-9C62-4607-99ED-47FCA9FAD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4423</Words>
  <Characters>25214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NDBER Technical Bulletin - October 2012</vt:lpstr>
    </vt:vector>
  </TitlesOfParts>
  <Company>Hewlett-Packard</Company>
  <LinksUpToDate>false</LinksUpToDate>
  <CharactersWithSpaces>29578</CharactersWithSpaces>
  <SharedDoc>false</SharedDoc>
  <HLinks>
    <vt:vector size="42" baseType="variant">
      <vt:variant>
        <vt:i4>3997703</vt:i4>
      </vt:variant>
      <vt:variant>
        <vt:i4>36</vt:i4>
      </vt:variant>
      <vt:variant>
        <vt:i4>0</vt:i4>
      </vt:variant>
      <vt:variant>
        <vt:i4>5</vt:i4>
      </vt:variant>
      <vt:variant>
        <vt:lpwstr>http://www.seai.ie/Publications/Statistics_Publications/Fuel_Cost_Comparison/</vt:lpwstr>
      </vt:variant>
      <vt:variant>
        <vt:lpwstr/>
      </vt:variant>
      <vt:variant>
        <vt:i4>1048601</vt:i4>
      </vt:variant>
      <vt:variant>
        <vt:i4>33</vt:i4>
      </vt:variant>
      <vt:variant>
        <vt:i4>0</vt:i4>
      </vt:variant>
      <vt:variant>
        <vt:i4>5</vt:i4>
      </vt:variant>
      <vt:variant>
        <vt:lpwstr>https://pep.seai.ie/</vt:lpwstr>
      </vt:variant>
      <vt:variant>
        <vt:lpwstr/>
      </vt:variant>
      <vt:variant>
        <vt:i4>1966136</vt:i4>
      </vt:variant>
      <vt:variant>
        <vt:i4>26</vt:i4>
      </vt:variant>
      <vt:variant>
        <vt:i4>0</vt:i4>
      </vt:variant>
      <vt:variant>
        <vt:i4>5</vt:i4>
      </vt:variant>
      <vt:variant>
        <vt:lpwstr/>
      </vt:variant>
      <vt:variant>
        <vt:lpwstr>_Toc407098219</vt:lpwstr>
      </vt:variant>
      <vt:variant>
        <vt:i4>1966136</vt:i4>
      </vt:variant>
      <vt:variant>
        <vt:i4>20</vt:i4>
      </vt:variant>
      <vt:variant>
        <vt:i4>0</vt:i4>
      </vt:variant>
      <vt:variant>
        <vt:i4>5</vt:i4>
      </vt:variant>
      <vt:variant>
        <vt:lpwstr/>
      </vt:variant>
      <vt:variant>
        <vt:lpwstr>_Toc407098218</vt:lpwstr>
      </vt:variant>
      <vt:variant>
        <vt:i4>1966136</vt:i4>
      </vt:variant>
      <vt:variant>
        <vt:i4>14</vt:i4>
      </vt:variant>
      <vt:variant>
        <vt:i4>0</vt:i4>
      </vt:variant>
      <vt:variant>
        <vt:i4>5</vt:i4>
      </vt:variant>
      <vt:variant>
        <vt:lpwstr/>
      </vt:variant>
      <vt:variant>
        <vt:lpwstr>_Toc407098217</vt:lpwstr>
      </vt:variant>
      <vt:variant>
        <vt:i4>1966136</vt:i4>
      </vt:variant>
      <vt:variant>
        <vt:i4>8</vt:i4>
      </vt:variant>
      <vt:variant>
        <vt:i4>0</vt:i4>
      </vt:variant>
      <vt:variant>
        <vt:i4>5</vt:i4>
      </vt:variant>
      <vt:variant>
        <vt:lpwstr/>
      </vt:variant>
      <vt:variant>
        <vt:lpwstr>_Toc407098216</vt:lpwstr>
      </vt:variant>
      <vt:variant>
        <vt:i4>1966136</vt:i4>
      </vt:variant>
      <vt:variant>
        <vt:i4>2</vt:i4>
      </vt:variant>
      <vt:variant>
        <vt:i4>0</vt:i4>
      </vt:variant>
      <vt:variant>
        <vt:i4>5</vt:i4>
      </vt:variant>
      <vt:variant>
        <vt:lpwstr/>
      </vt:variant>
      <vt:variant>
        <vt:lpwstr>_Toc407098215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NDBER Technical Bulletin - October 2012</dc:title>
  <dc:subject/>
  <dc:creator>OC</dc:creator>
  <cp:keywords/>
  <dc:description/>
  <cp:lastModifiedBy>Ryan Louise</cp:lastModifiedBy>
  <cp:revision>2</cp:revision>
  <cp:lastPrinted>2017-05-15T08:38:00Z</cp:lastPrinted>
  <dcterms:created xsi:type="dcterms:W3CDTF">2017-10-11T16:09:00Z</dcterms:created>
  <dcterms:modified xsi:type="dcterms:W3CDTF">2017-10-11T16:09:00Z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 Category">
    <vt:lpwstr>Methodology / Tools</vt:lpwstr>
  </property>
  <property fmtid="{D5CDD505-2E9C-101B-9397-08002B2CF9AE}" pid="3" name="EPBD Category">
    <vt:lpwstr>Non Domestic</vt:lpwstr>
  </property>
  <property fmtid="{D5CDD505-2E9C-101B-9397-08002B2CF9AE}" pid="4" name="ContentType">
    <vt:lpwstr>Word Document</vt:lpwstr>
  </property>
  <property fmtid="{D5CDD505-2E9C-101B-9397-08002B2CF9AE}" pid="5" name="ContentTypeId">
    <vt:lpwstr>0x010100A703AD7AAD8A1D42A3B2D2876EC6B56B</vt:lpwstr>
  </property>
</Properties>
</file>